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345" w:rsidRDefault="00E45406">
      <w:pPr>
        <w:pStyle w:val="Tytu"/>
        <w:spacing w:line="240" w:lineRule="auto"/>
      </w:pPr>
      <w:r>
        <w:t>Status</w:t>
      </w:r>
      <w:r w:rsidR="00704581">
        <w:t xml:space="preserve"> of </w:t>
      </w:r>
      <w:r>
        <w:t>uranium t</w:t>
      </w:r>
      <w:r w:rsidR="00704581">
        <w:t xml:space="preserve">argets </w:t>
      </w:r>
      <w:r>
        <w:t>irradiation in MARIA reactor for molybdenum production</w:t>
      </w:r>
    </w:p>
    <w:p w:rsidR="00596345" w:rsidRDefault="00596345">
      <w:pPr>
        <w:pStyle w:val="Tytu"/>
        <w:spacing w:line="240" w:lineRule="auto"/>
      </w:pPr>
    </w:p>
    <w:p w:rsidR="00596345" w:rsidRPr="00E45406" w:rsidRDefault="00704581">
      <w:pPr>
        <w:pStyle w:val="Tytu"/>
        <w:spacing w:line="240" w:lineRule="auto"/>
        <w:rPr>
          <w:sz w:val="24"/>
        </w:rPr>
      </w:pPr>
      <w:r w:rsidRPr="00E45406">
        <w:rPr>
          <w:sz w:val="24"/>
        </w:rPr>
        <w:t>G. Krzysztoszek</w:t>
      </w:r>
    </w:p>
    <w:p w:rsidR="00596345" w:rsidRPr="00E45406" w:rsidRDefault="00596345">
      <w:pPr>
        <w:pStyle w:val="Tytu"/>
        <w:spacing w:line="240" w:lineRule="auto"/>
        <w:rPr>
          <w:sz w:val="24"/>
        </w:rPr>
      </w:pPr>
    </w:p>
    <w:p w:rsidR="00596345" w:rsidRDefault="00704581">
      <w:pPr>
        <w:pStyle w:val="Tytu"/>
        <w:spacing w:line="240" w:lineRule="auto"/>
        <w:rPr>
          <w:b w:val="0"/>
          <w:bCs w:val="0"/>
          <w:sz w:val="24"/>
        </w:rPr>
      </w:pPr>
      <w:r>
        <w:rPr>
          <w:b w:val="0"/>
          <w:bCs w:val="0"/>
          <w:sz w:val="24"/>
        </w:rPr>
        <w:t xml:space="preserve">National Centre for Nuclear Research, A. </w:t>
      </w:r>
      <w:proofErr w:type="spellStart"/>
      <w:r>
        <w:rPr>
          <w:b w:val="0"/>
          <w:bCs w:val="0"/>
          <w:sz w:val="24"/>
        </w:rPr>
        <w:t>Sołtana</w:t>
      </w:r>
      <w:proofErr w:type="spellEnd"/>
      <w:r>
        <w:rPr>
          <w:b w:val="0"/>
          <w:bCs w:val="0"/>
          <w:sz w:val="24"/>
        </w:rPr>
        <w:t xml:space="preserve"> 7, 05-400 </w:t>
      </w:r>
      <w:proofErr w:type="spellStart"/>
      <w:r>
        <w:rPr>
          <w:b w:val="0"/>
          <w:bCs w:val="0"/>
          <w:sz w:val="24"/>
        </w:rPr>
        <w:t>Otwock</w:t>
      </w:r>
      <w:proofErr w:type="spellEnd"/>
      <w:r>
        <w:rPr>
          <w:b w:val="0"/>
          <w:bCs w:val="0"/>
          <w:sz w:val="24"/>
        </w:rPr>
        <w:t>, Poland</w:t>
      </w:r>
    </w:p>
    <w:p w:rsidR="00596345" w:rsidRDefault="00596345">
      <w:pPr>
        <w:pStyle w:val="Tytu"/>
        <w:spacing w:line="240" w:lineRule="auto"/>
        <w:rPr>
          <w:b w:val="0"/>
          <w:bCs w:val="0"/>
          <w:sz w:val="24"/>
        </w:rPr>
      </w:pPr>
    </w:p>
    <w:p w:rsidR="00596345" w:rsidRDefault="00704581">
      <w:pPr>
        <w:pStyle w:val="Tytu"/>
        <w:spacing w:line="240" w:lineRule="auto"/>
        <w:rPr>
          <w:b w:val="0"/>
          <w:bCs w:val="0"/>
          <w:i/>
          <w:iCs/>
          <w:sz w:val="24"/>
          <w:lang w:val="pl-PL"/>
        </w:rPr>
      </w:pPr>
      <w:r>
        <w:rPr>
          <w:b w:val="0"/>
          <w:bCs w:val="0"/>
          <w:sz w:val="24"/>
          <w:lang w:val="pl-PL"/>
        </w:rPr>
        <w:t xml:space="preserve">G. Krzysztoszek : </w:t>
      </w:r>
      <w:r w:rsidRPr="00B74E67">
        <w:rPr>
          <w:sz w:val="24"/>
          <w:lang w:val="pl-PL"/>
        </w:rPr>
        <w:t>g.krzysztoszek@ncbj.gov.pl</w:t>
      </w:r>
    </w:p>
    <w:p w:rsidR="00596345" w:rsidRDefault="00596345">
      <w:pPr>
        <w:jc w:val="center"/>
        <w:rPr>
          <w:b/>
          <w:bCs/>
        </w:rPr>
      </w:pPr>
    </w:p>
    <w:p w:rsidR="00596345" w:rsidRPr="00B74E67" w:rsidRDefault="00596345">
      <w:pPr>
        <w:jc w:val="center"/>
        <w:rPr>
          <w:b/>
          <w:bCs/>
          <w:sz w:val="20"/>
        </w:rPr>
      </w:pPr>
    </w:p>
    <w:p w:rsidR="00596345" w:rsidRDefault="00704581">
      <w:pPr>
        <w:jc w:val="center"/>
        <w:rPr>
          <w:b/>
          <w:bCs/>
          <w:sz w:val="20"/>
          <w:lang w:val="en-GB"/>
        </w:rPr>
      </w:pPr>
      <w:r>
        <w:rPr>
          <w:b/>
          <w:bCs/>
          <w:sz w:val="20"/>
          <w:lang w:val="en-GB"/>
        </w:rPr>
        <w:t>Abstract</w:t>
      </w:r>
    </w:p>
    <w:p w:rsidR="00596345" w:rsidRDefault="00596345">
      <w:pPr>
        <w:jc w:val="center"/>
        <w:rPr>
          <w:b/>
          <w:bCs/>
          <w:sz w:val="20"/>
          <w:lang w:val="en-GB"/>
        </w:rPr>
      </w:pPr>
    </w:p>
    <w:p w:rsidR="00596345" w:rsidRDefault="00596345">
      <w:pPr>
        <w:pStyle w:val="Tekstpodstawowy"/>
        <w:rPr>
          <w:sz w:val="20"/>
        </w:rPr>
      </w:pPr>
    </w:p>
    <w:p w:rsidR="00596345" w:rsidRDefault="00704581">
      <w:pPr>
        <w:pStyle w:val="Tekstpodstawowy"/>
        <w:rPr>
          <w:sz w:val="20"/>
        </w:rPr>
      </w:pPr>
      <w:r>
        <w:rPr>
          <w:sz w:val="20"/>
        </w:rPr>
        <w:t xml:space="preserve">The high flux research reactor MARIA is operated at the National Centre for Nuclear Research. It is a water and beryllium moderated reactor of pool type with graphite reflector and pressurized channels containing concentric tube of fuel element. </w:t>
      </w:r>
      <w:r w:rsidR="00B74E67">
        <w:rPr>
          <w:sz w:val="20"/>
        </w:rPr>
        <w:t>Due to supply shortages of molybdenum-99 during July 2009 – February 2010 t</w:t>
      </w:r>
      <w:r>
        <w:rPr>
          <w:sz w:val="20"/>
        </w:rPr>
        <w:t xml:space="preserve">here was developed the Mo-99 irradiation and transport technology in MARIA reactor facility and then its expedition to the processing </w:t>
      </w:r>
      <w:r w:rsidR="005E61C5">
        <w:rPr>
          <w:sz w:val="20"/>
        </w:rPr>
        <w:t>facility</w:t>
      </w:r>
      <w:r>
        <w:rPr>
          <w:sz w:val="20"/>
        </w:rPr>
        <w:t xml:space="preserve"> in </w:t>
      </w:r>
      <w:proofErr w:type="spellStart"/>
      <w:r>
        <w:rPr>
          <w:sz w:val="20"/>
        </w:rPr>
        <w:t>Petten</w:t>
      </w:r>
      <w:proofErr w:type="spellEnd"/>
      <w:r>
        <w:rPr>
          <w:sz w:val="20"/>
        </w:rPr>
        <w:t xml:space="preserve"> (Holland). </w:t>
      </w:r>
      <w:r w:rsidR="00B74E67">
        <w:rPr>
          <w:sz w:val="20"/>
        </w:rPr>
        <w:t xml:space="preserve">From February 2010 till the end of 2013 were irradiated 600 uranium plates. </w:t>
      </w:r>
      <w:r w:rsidR="00581597">
        <w:rPr>
          <w:sz w:val="20"/>
        </w:rPr>
        <w:t xml:space="preserve">Especially important was MARIA reactor operation from the mid of December 2012 till the end of April 2013 when the quantity of delivered for  market Mo-99 covered about 15% of global demand. </w:t>
      </w:r>
      <w:r w:rsidR="00B74E67">
        <w:rPr>
          <w:sz w:val="20"/>
        </w:rPr>
        <w:t xml:space="preserve">After upgrading of the primary fuel channel cooling system we are available to install an additional channel for U-targets irradiation (increased capacity around 50%). Under collaboration with Mallinckrodt Pharmaceuticals and with reactors HFR and BR-2 we are developing irradiation and transport technology of a new designed LEU targets for </w:t>
      </w:r>
      <w:r w:rsidR="00E45406">
        <w:rPr>
          <w:sz w:val="20"/>
        </w:rPr>
        <w:t>m</w:t>
      </w:r>
      <w:r w:rsidR="00B74E67">
        <w:rPr>
          <w:sz w:val="20"/>
        </w:rPr>
        <w:t>olybdenum production.</w:t>
      </w:r>
    </w:p>
    <w:p w:rsidR="00596345" w:rsidRDefault="00596345">
      <w:pPr>
        <w:pStyle w:val="Tekstpodstawowy"/>
        <w:rPr>
          <w:sz w:val="20"/>
        </w:rPr>
      </w:pPr>
    </w:p>
    <w:p w:rsidR="00596345" w:rsidRDefault="00596345">
      <w:pPr>
        <w:pStyle w:val="Tekstpodstawowy"/>
        <w:rPr>
          <w:b/>
          <w:bCs/>
          <w:lang w:val="en-GB"/>
        </w:rPr>
      </w:pPr>
    </w:p>
    <w:p w:rsidR="00596345" w:rsidRDefault="00704581">
      <w:pPr>
        <w:pStyle w:val="Tekstpodstawowy"/>
        <w:rPr>
          <w:b/>
          <w:bCs/>
          <w:lang w:val="en-GB"/>
        </w:rPr>
      </w:pPr>
      <w:r>
        <w:rPr>
          <w:b/>
          <w:bCs/>
          <w:lang w:val="en-GB"/>
        </w:rPr>
        <w:t>1. Introduction</w:t>
      </w:r>
    </w:p>
    <w:p w:rsidR="00596345" w:rsidRDefault="00596345">
      <w:pPr>
        <w:pStyle w:val="Tekstpodstawowy"/>
        <w:rPr>
          <w:b/>
          <w:bCs/>
          <w:lang w:val="en-GB"/>
        </w:rPr>
      </w:pPr>
    </w:p>
    <w:p w:rsidR="00596345" w:rsidRDefault="00704581">
      <w:pPr>
        <w:pStyle w:val="Tekstpodstawowy"/>
      </w:pPr>
      <w:r>
        <w:t>Due to the shutdown of the NRU reactor (Canada) and plans for scramming the HFR reactor (Holland) in the half of 2009 a decision was taken on cooperation between IAE and COVIDIEN which was aimed to initiate an irradiation of high-enriched uranium plates in MARIA reactor for production of molybdenum Mo-99. There was developed the Mo-99 irradiation and transport technology in MARIA reactor facility and then its expedition to the reprocessing factory in Petten (Holland). The physics calculation, safety analyses, technical projects of equipment for irradiation and transport inside the reactor facility and loading to the special transport container (MARIANNE) were made.</w:t>
      </w:r>
    </w:p>
    <w:p w:rsidR="002A7317" w:rsidRDefault="002A7317" w:rsidP="002A7317">
      <w:pPr>
        <w:pStyle w:val="Tekstpodstawowy"/>
      </w:pPr>
      <w:r>
        <w:t>We received</w:t>
      </w:r>
      <w:r w:rsidR="00704581">
        <w:t xml:space="preserve"> the positive opinion of the Nuclear Safety Committee of IAE and approvals released by the National Atomic Energy Agency</w:t>
      </w:r>
      <w:r>
        <w:t>.</w:t>
      </w:r>
      <w:r w:rsidR="00704581">
        <w:t xml:space="preserve"> </w:t>
      </w:r>
    </w:p>
    <w:p w:rsidR="00596345" w:rsidRDefault="00704581">
      <w:pPr>
        <w:pStyle w:val="Tekstpodstawowy"/>
      </w:pPr>
      <w:r>
        <w:t xml:space="preserve">The </w:t>
      </w:r>
      <w:r w:rsidR="002A7317">
        <w:t xml:space="preserve">first </w:t>
      </w:r>
      <w:r>
        <w:t>irradiation of uranium plates has been taken place in the MARIA reactor from February 2010.</w:t>
      </w:r>
      <w:r w:rsidR="002A7317">
        <w:t xml:space="preserve"> In 2010</w:t>
      </w:r>
      <w:r w:rsidR="00B17B12">
        <w:t xml:space="preserve"> </w:t>
      </w:r>
      <w:r w:rsidR="002A7317">
        <w:t xml:space="preserve">in MARIA reactor we have made </w:t>
      </w:r>
      <w:r w:rsidR="00B17B12">
        <w:t xml:space="preserve">21 </w:t>
      </w:r>
      <w:r w:rsidR="002A7317">
        <w:t>cycles of U-targets irradiation for Mo production.</w:t>
      </w:r>
      <w:r w:rsidR="004809AA">
        <w:t xml:space="preserve"> Because the MARIA reactor is quite far from molybdenum production facility (if we compare with HFR and BR-2 reactors) in </w:t>
      </w:r>
      <w:proofErr w:type="spellStart"/>
      <w:r w:rsidR="004809AA">
        <w:t>Petten</w:t>
      </w:r>
      <w:proofErr w:type="spellEnd"/>
      <w:r w:rsidR="004809AA">
        <w:t xml:space="preserve"> we agreed with Mallinckrodt to realize at least 10 cycles of U-targets irradiation in </w:t>
      </w:r>
      <w:proofErr w:type="spellStart"/>
      <w:r w:rsidR="004809AA">
        <w:t>euch</w:t>
      </w:r>
      <w:proofErr w:type="spellEnd"/>
      <w:r w:rsidR="004809AA">
        <w:t xml:space="preserve"> calendar year.</w:t>
      </w:r>
    </w:p>
    <w:p w:rsidR="00596345" w:rsidRPr="004809AA" w:rsidRDefault="00596345">
      <w:pPr>
        <w:pStyle w:val="Tekstpodstawowy"/>
        <w:rPr>
          <w:b/>
          <w:bCs/>
        </w:rPr>
      </w:pPr>
    </w:p>
    <w:p w:rsidR="00596345" w:rsidRDefault="00704581">
      <w:pPr>
        <w:pStyle w:val="Tekstpodstawowy"/>
        <w:rPr>
          <w:b/>
          <w:bCs/>
        </w:rPr>
      </w:pPr>
      <w:r>
        <w:rPr>
          <w:b/>
          <w:bCs/>
        </w:rPr>
        <w:t>2. MARIA research reactor description</w:t>
      </w:r>
    </w:p>
    <w:p w:rsidR="00596345" w:rsidRDefault="00596345">
      <w:pPr>
        <w:pStyle w:val="Tekstpodstawowy"/>
        <w:rPr>
          <w:b/>
          <w:bCs/>
        </w:rPr>
      </w:pPr>
    </w:p>
    <w:p w:rsidR="00596345" w:rsidRDefault="00704581">
      <w:pPr>
        <w:pStyle w:val="Tekstpodstawowy"/>
        <w:rPr>
          <w:lang w:val="en-GB"/>
        </w:rPr>
      </w:pPr>
      <w:r>
        <w:t xml:space="preserve">The research reactor MARIA is operated at the </w:t>
      </w:r>
      <w:r w:rsidR="002A7317">
        <w:t>National Centre for Nuclear Research</w:t>
      </w:r>
      <w:r>
        <w:t xml:space="preserve">. </w:t>
      </w:r>
      <w:r>
        <w:rPr>
          <w:lang w:val="en-GB"/>
        </w:rPr>
        <w:t xml:space="preserve">The multipurpose high flux research reactor MARIA is a water and beryllium moderated reactor of a pool type with graphite reflector and pressurised channels containing concentric </w:t>
      </w:r>
      <w:r w:rsidR="002A7317">
        <w:rPr>
          <w:lang w:val="en-GB"/>
        </w:rPr>
        <w:t>tubes</w:t>
      </w:r>
      <w:r>
        <w:rPr>
          <w:lang w:val="en-GB"/>
        </w:rPr>
        <w:t xml:space="preserve"> assemblies of fuel elements. It has been designed to provide high degree of flexibility. The fuel channels are situated in a matrix containing beryllium blocks and enclosed by lateral reflector made of graphite blocks in aluminium cans, </w:t>
      </w:r>
      <w:r>
        <w:rPr>
          <w:i/>
          <w:iCs/>
          <w:lang w:val="en-GB"/>
        </w:rPr>
        <w:t>FIG.1</w:t>
      </w:r>
      <w:r>
        <w:rPr>
          <w:lang w:val="en-GB"/>
        </w:rPr>
        <w:t>. The MARIA reactor is equipped with vertical channels for irradiation of target materials, a rabbit system for short irradiations and six horizontal neutron beam channels.</w:t>
      </w:r>
    </w:p>
    <w:p w:rsidR="00596345" w:rsidRDefault="00596345">
      <w:pPr>
        <w:pStyle w:val="Tekstpodstawowy"/>
        <w:rPr>
          <w:lang w:val="en-GB"/>
        </w:rPr>
      </w:pPr>
    </w:p>
    <w:p w:rsidR="00596345" w:rsidRDefault="00596345">
      <w:pPr>
        <w:pStyle w:val="Tekstpodstawowy"/>
        <w:jc w:val="center"/>
        <w:rPr>
          <w:lang w:val="en-GB"/>
        </w:rPr>
      </w:pPr>
    </w:p>
    <w:p w:rsidR="00596345" w:rsidRDefault="002B1607">
      <w:pPr>
        <w:pStyle w:val="Tekstpodstawowy"/>
        <w:jc w:val="left"/>
      </w:pPr>
      <w:r>
        <w:rPr>
          <w:noProof/>
          <w:sz w:val="20"/>
          <w:lang w:val="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106.1pt;margin-top:3.5pt;width:255.35pt;height:341.8pt;z-index:251657216;visibility:visible;mso-wrap-edited:f">
            <v:imagedata r:id="rId8" o:title=""/>
            <w10:wrap type="topAndBottom"/>
          </v:shape>
          <o:OLEObject Type="Embed" ProgID="Word.Picture.8" ShapeID="_x0000_s1049" DrawAspect="Content" ObjectID="_1476078127" r:id="rId9"/>
        </w:pict>
      </w:r>
    </w:p>
    <w:p w:rsidR="00596345" w:rsidRDefault="00704581">
      <w:pPr>
        <w:pStyle w:val="Tekstpodstawowy"/>
        <w:jc w:val="center"/>
        <w:rPr>
          <w:i/>
          <w:iCs/>
          <w:sz w:val="22"/>
        </w:rPr>
      </w:pPr>
      <w:r>
        <w:rPr>
          <w:i/>
          <w:iCs/>
          <w:sz w:val="22"/>
        </w:rPr>
        <w:t>FIG. 1. Vertical cross-section of MARIA RR.</w:t>
      </w:r>
    </w:p>
    <w:p w:rsidR="00596345" w:rsidRDefault="00596345">
      <w:pPr>
        <w:pStyle w:val="Tekstpodstawowy"/>
        <w:rPr>
          <w:lang w:val="en-GB"/>
        </w:rPr>
      </w:pPr>
    </w:p>
    <w:p w:rsidR="00596345" w:rsidRDefault="00704581">
      <w:pPr>
        <w:pStyle w:val="Tekstpodstawowy"/>
        <w:rPr>
          <w:lang w:val="en-GB"/>
        </w:rPr>
      </w:pPr>
      <w:r>
        <w:rPr>
          <w:lang w:val="en-GB"/>
        </w:rPr>
        <w:t>The main characteristics and data of MARIA reactor are as follows:</w:t>
      </w:r>
    </w:p>
    <w:p w:rsidR="00596345" w:rsidRDefault="00704581">
      <w:pPr>
        <w:pStyle w:val="ARtekst"/>
        <w:numPr>
          <w:ilvl w:val="0"/>
          <w:numId w:val="2"/>
        </w:numPr>
        <w:tabs>
          <w:tab w:val="left" w:pos="3402"/>
        </w:tabs>
        <w:spacing w:after="0" w:line="240" w:lineRule="auto"/>
        <w:rPr>
          <w:bCs w:val="0"/>
          <w:sz w:val="24"/>
          <w:lang w:val="en-GB"/>
        </w:rPr>
      </w:pPr>
      <w:r>
        <w:rPr>
          <w:sz w:val="24"/>
          <w:lang w:val="en-GB"/>
        </w:rPr>
        <w:t>nominal power</w:t>
      </w:r>
      <w:r>
        <w:rPr>
          <w:sz w:val="24"/>
          <w:lang w:val="en-GB"/>
        </w:rPr>
        <w:tab/>
      </w:r>
      <w:r>
        <w:rPr>
          <w:bCs w:val="0"/>
          <w:sz w:val="24"/>
          <w:lang w:val="en-GB"/>
        </w:rPr>
        <w:t>30 MW (</w:t>
      </w:r>
      <w:proofErr w:type="spellStart"/>
      <w:r>
        <w:rPr>
          <w:bCs w:val="0"/>
          <w:sz w:val="24"/>
          <w:lang w:val="en-GB"/>
        </w:rPr>
        <w:t>th</w:t>
      </w:r>
      <w:proofErr w:type="spellEnd"/>
      <w:r>
        <w:rPr>
          <w:bCs w:val="0"/>
          <w:sz w:val="24"/>
          <w:lang w:val="en-GB"/>
        </w:rPr>
        <w:t>),</w:t>
      </w:r>
    </w:p>
    <w:p w:rsidR="00596345" w:rsidRDefault="002A7317">
      <w:pPr>
        <w:pStyle w:val="ARtekst"/>
        <w:tabs>
          <w:tab w:val="left" w:pos="3402"/>
        </w:tabs>
        <w:spacing w:after="0" w:line="240" w:lineRule="auto"/>
        <w:rPr>
          <w:sz w:val="24"/>
          <w:lang w:val="en-GB"/>
        </w:rPr>
      </w:pPr>
      <w:r>
        <w:rPr>
          <w:sz w:val="24"/>
          <w:lang w:val="en-GB"/>
        </w:rPr>
        <w:t>thermal neutron flux density</w:t>
      </w:r>
      <w:r>
        <w:rPr>
          <w:sz w:val="24"/>
          <w:lang w:val="en-GB"/>
        </w:rPr>
        <w:tab/>
        <w:t>3</w:t>
      </w:r>
      <w:r w:rsidR="00704581">
        <w:rPr>
          <w:sz w:val="24"/>
          <w:lang w:val="en-GB"/>
        </w:rPr>
        <w:t xml:space="preserve">.0 </w:t>
      </w:r>
      <w:r w:rsidR="00704581">
        <w:rPr>
          <w:sz w:val="24"/>
          <w:lang w:val="en-GB"/>
        </w:rPr>
        <w:sym w:font="Symbol" w:char="F0D7"/>
      </w:r>
      <w:r w:rsidR="00704581">
        <w:rPr>
          <w:sz w:val="24"/>
          <w:lang w:val="en-GB"/>
        </w:rPr>
        <w:t xml:space="preserve"> 10</w:t>
      </w:r>
      <w:r w:rsidR="00704581">
        <w:rPr>
          <w:sz w:val="24"/>
          <w:vertAlign w:val="superscript"/>
          <w:lang w:val="en-GB"/>
        </w:rPr>
        <w:t>14</w:t>
      </w:r>
      <w:r w:rsidR="00704581">
        <w:rPr>
          <w:sz w:val="24"/>
          <w:lang w:val="en-GB"/>
        </w:rPr>
        <w:t xml:space="preserve"> n / cm</w:t>
      </w:r>
      <w:r w:rsidR="00704581">
        <w:rPr>
          <w:sz w:val="24"/>
          <w:vertAlign w:val="superscript"/>
          <w:lang w:val="en-GB"/>
        </w:rPr>
        <w:t>2</w:t>
      </w:r>
      <w:r w:rsidR="00704581">
        <w:rPr>
          <w:sz w:val="24"/>
          <w:lang w:val="en-GB"/>
        </w:rPr>
        <w:t xml:space="preserve"> </w:t>
      </w:r>
      <w:r w:rsidR="00704581">
        <w:rPr>
          <w:sz w:val="24"/>
          <w:lang w:val="en-GB"/>
        </w:rPr>
        <w:sym w:font="Symbol" w:char="F0D7"/>
      </w:r>
      <w:r w:rsidR="00704581">
        <w:rPr>
          <w:sz w:val="24"/>
          <w:lang w:val="en-GB"/>
        </w:rPr>
        <w:t xml:space="preserve"> s,</w:t>
      </w:r>
    </w:p>
    <w:p w:rsidR="00596345" w:rsidRDefault="00704581">
      <w:pPr>
        <w:pStyle w:val="ARtekst"/>
        <w:numPr>
          <w:ilvl w:val="0"/>
          <w:numId w:val="2"/>
        </w:numPr>
        <w:tabs>
          <w:tab w:val="left" w:pos="3402"/>
        </w:tabs>
        <w:spacing w:after="0" w:line="240" w:lineRule="auto"/>
        <w:rPr>
          <w:sz w:val="24"/>
          <w:lang w:val="en-GB"/>
        </w:rPr>
      </w:pPr>
      <w:r>
        <w:rPr>
          <w:sz w:val="24"/>
          <w:lang w:val="en-GB"/>
        </w:rPr>
        <w:t>moderator</w:t>
      </w:r>
      <w:r>
        <w:rPr>
          <w:sz w:val="24"/>
          <w:lang w:val="en-GB"/>
        </w:rPr>
        <w:tab/>
        <w:t>H</w:t>
      </w:r>
      <w:r>
        <w:rPr>
          <w:sz w:val="24"/>
          <w:vertAlign w:val="subscript"/>
          <w:lang w:val="en-GB"/>
        </w:rPr>
        <w:t>2</w:t>
      </w:r>
      <w:r>
        <w:rPr>
          <w:sz w:val="24"/>
          <w:lang w:val="en-GB"/>
        </w:rPr>
        <w:t>O,</w:t>
      </w:r>
      <w:r>
        <w:rPr>
          <w:caps/>
          <w:sz w:val="24"/>
          <w:lang w:val="en-GB"/>
        </w:rPr>
        <w:t xml:space="preserve"> </w:t>
      </w:r>
      <w:r>
        <w:rPr>
          <w:sz w:val="24"/>
          <w:lang w:val="en-GB"/>
        </w:rPr>
        <w:t>beryllium,</w:t>
      </w:r>
    </w:p>
    <w:p w:rsidR="00596345" w:rsidRDefault="00704581">
      <w:pPr>
        <w:pStyle w:val="ARtekst"/>
        <w:numPr>
          <w:ilvl w:val="0"/>
          <w:numId w:val="2"/>
        </w:numPr>
        <w:tabs>
          <w:tab w:val="left" w:pos="3402"/>
        </w:tabs>
        <w:spacing w:after="0" w:line="240" w:lineRule="auto"/>
        <w:rPr>
          <w:sz w:val="24"/>
          <w:lang w:val="en-GB"/>
        </w:rPr>
      </w:pPr>
      <w:r>
        <w:rPr>
          <w:sz w:val="24"/>
          <w:lang w:val="en-GB"/>
        </w:rPr>
        <w:t xml:space="preserve">cooling system </w:t>
      </w:r>
      <w:r>
        <w:rPr>
          <w:sz w:val="24"/>
          <w:lang w:val="en-GB"/>
        </w:rPr>
        <w:tab/>
        <w:t xml:space="preserve">channel type, </w:t>
      </w:r>
    </w:p>
    <w:p w:rsidR="00596345" w:rsidRDefault="00704581">
      <w:pPr>
        <w:pStyle w:val="ARtekst"/>
        <w:numPr>
          <w:ilvl w:val="0"/>
          <w:numId w:val="3"/>
        </w:numPr>
        <w:tabs>
          <w:tab w:val="left" w:pos="3402"/>
        </w:tabs>
        <w:spacing w:after="0" w:line="240" w:lineRule="auto"/>
        <w:rPr>
          <w:bCs w:val="0"/>
          <w:i/>
          <w:iCs/>
          <w:sz w:val="24"/>
          <w:lang w:val="en-GB"/>
        </w:rPr>
      </w:pPr>
      <w:r>
        <w:rPr>
          <w:bCs w:val="0"/>
          <w:sz w:val="24"/>
          <w:lang w:val="en-GB"/>
        </w:rPr>
        <w:t>fuel assemblies:</w:t>
      </w:r>
    </w:p>
    <w:p w:rsidR="00596345" w:rsidRPr="002A7317" w:rsidRDefault="00704581">
      <w:pPr>
        <w:pStyle w:val="ARtekst"/>
        <w:tabs>
          <w:tab w:val="clear" w:pos="426"/>
          <w:tab w:val="left" w:pos="567"/>
          <w:tab w:val="left" w:pos="3402"/>
        </w:tabs>
        <w:spacing w:after="0" w:line="240" w:lineRule="auto"/>
        <w:ind w:firstLine="426"/>
        <w:rPr>
          <w:sz w:val="24"/>
          <w:lang w:val="en-GB"/>
        </w:rPr>
      </w:pPr>
      <w:r>
        <w:rPr>
          <w:sz w:val="24"/>
          <w:lang w:val="en-GB"/>
        </w:rPr>
        <w:t>- material</w:t>
      </w:r>
      <w:r>
        <w:rPr>
          <w:sz w:val="24"/>
          <w:lang w:val="en-GB"/>
        </w:rPr>
        <w:tab/>
      </w:r>
      <w:r w:rsidR="002A7317">
        <w:rPr>
          <w:sz w:val="24"/>
          <w:lang w:val="en-GB"/>
        </w:rPr>
        <w:t>U</w:t>
      </w:r>
      <w:r w:rsidR="002A7317">
        <w:rPr>
          <w:sz w:val="24"/>
          <w:vertAlign w:val="subscript"/>
          <w:lang w:val="en-GB"/>
        </w:rPr>
        <w:t>3</w:t>
      </w:r>
      <w:r w:rsidR="002A7317">
        <w:rPr>
          <w:sz w:val="24"/>
          <w:lang w:val="en-GB"/>
        </w:rPr>
        <w:t>Si</w:t>
      </w:r>
      <w:r w:rsidR="002A7317">
        <w:rPr>
          <w:sz w:val="24"/>
          <w:vertAlign w:val="subscript"/>
          <w:lang w:val="en-GB"/>
        </w:rPr>
        <w:t>2</w:t>
      </w:r>
    </w:p>
    <w:p w:rsidR="00596345" w:rsidRDefault="00704581">
      <w:pPr>
        <w:pStyle w:val="ARtekst"/>
        <w:tabs>
          <w:tab w:val="clear" w:pos="426"/>
          <w:tab w:val="left" w:pos="567"/>
          <w:tab w:val="left" w:pos="3402"/>
        </w:tabs>
        <w:spacing w:after="0" w:line="240" w:lineRule="auto"/>
        <w:ind w:firstLine="426"/>
        <w:rPr>
          <w:sz w:val="24"/>
          <w:lang w:val="en-GB"/>
        </w:rPr>
      </w:pPr>
      <w:r>
        <w:rPr>
          <w:sz w:val="24"/>
          <w:lang w:val="en-GB"/>
        </w:rPr>
        <w:t>- enrichment</w:t>
      </w:r>
      <w:r>
        <w:rPr>
          <w:sz w:val="24"/>
          <w:lang w:val="en-GB"/>
        </w:rPr>
        <w:tab/>
      </w:r>
      <w:r w:rsidR="002A7317">
        <w:rPr>
          <w:sz w:val="24"/>
          <w:lang w:val="en-GB"/>
        </w:rPr>
        <w:t>19,75</w:t>
      </w:r>
      <w:r>
        <w:rPr>
          <w:sz w:val="24"/>
          <w:lang w:val="en-GB"/>
        </w:rPr>
        <w:t xml:space="preserve"> %</w:t>
      </w:r>
    </w:p>
    <w:p w:rsidR="00596345" w:rsidRDefault="00704581">
      <w:pPr>
        <w:pStyle w:val="Tekstpodstawowy"/>
        <w:tabs>
          <w:tab w:val="left" w:pos="567"/>
          <w:tab w:val="left" w:pos="3402"/>
        </w:tabs>
        <w:ind w:firstLine="425"/>
        <w:rPr>
          <w:lang w:val="en-GB"/>
        </w:rPr>
      </w:pPr>
      <w:r>
        <w:rPr>
          <w:lang w:val="en-GB"/>
        </w:rPr>
        <w:t xml:space="preserve">- cladding </w:t>
      </w:r>
      <w:r>
        <w:rPr>
          <w:lang w:val="en-GB"/>
        </w:rPr>
        <w:tab/>
        <w:t>aluminium</w:t>
      </w:r>
      <w:r w:rsidR="00D20A61">
        <w:rPr>
          <w:lang w:val="en-GB"/>
        </w:rPr>
        <w:t xml:space="preserve"> alloy</w:t>
      </w:r>
    </w:p>
    <w:p w:rsidR="00596345" w:rsidRDefault="00704581">
      <w:pPr>
        <w:pStyle w:val="ARtekst"/>
        <w:tabs>
          <w:tab w:val="clear" w:pos="426"/>
          <w:tab w:val="left" w:pos="567"/>
          <w:tab w:val="left" w:pos="3402"/>
        </w:tabs>
        <w:spacing w:after="0" w:line="240" w:lineRule="auto"/>
        <w:ind w:firstLine="426"/>
        <w:jc w:val="left"/>
        <w:rPr>
          <w:sz w:val="24"/>
          <w:lang w:val="en-GB"/>
        </w:rPr>
      </w:pPr>
      <w:r>
        <w:rPr>
          <w:sz w:val="24"/>
          <w:lang w:val="en-GB"/>
        </w:rPr>
        <w:t xml:space="preserve">- shape </w:t>
      </w:r>
      <w:r>
        <w:rPr>
          <w:sz w:val="24"/>
          <w:lang w:val="en-GB"/>
        </w:rPr>
        <w:tab/>
      </w:r>
      <w:r w:rsidR="002A7317">
        <w:rPr>
          <w:sz w:val="24"/>
          <w:lang w:val="en-GB"/>
        </w:rPr>
        <w:t>five</w:t>
      </w:r>
      <w:r>
        <w:rPr>
          <w:sz w:val="24"/>
          <w:lang w:val="en-GB"/>
        </w:rPr>
        <w:t xml:space="preserve"> concentric tubes</w:t>
      </w:r>
    </w:p>
    <w:p w:rsidR="00596345" w:rsidRDefault="00704581">
      <w:pPr>
        <w:pStyle w:val="Tekstpodstawowywcity2"/>
        <w:tabs>
          <w:tab w:val="clear" w:pos="426"/>
          <w:tab w:val="left" w:pos="567"/>
          <w:tab w:val="left" w:pos="3402"/>
        </w:tabs>
        <w:ind w:firstLine="426"/>
        <w:rPr>
          <w:sz w:val="24"/>
        </w:rPr>
      </w:pPr>
      <w:r>
        <w:rPr>
          <w:sz w:val="24"/>
        </w:rPr>
        <w:t>- active length</w:t>
      </w:r>
      <w:r>
        <w:rPr>
          <w:sz w:val="24"/>
        </w:rPr>
        <w:tab/>
        <w:t>1000 mm</w:t>
      </w:r>
    </w:p>
    <w:p w:rsidR="00596345" w:rsidRDefault="00704581">
      <w:pPr>
        <w:numPr>
          <w:ilvl w:val="0"/>
          <w:numId w:val="3"/>
        </w:numPr>
        <w:rPr>
          <w:lang w:val="en-GB"/>
        </w:rPr>
      </w:pPr>
      <w:r>
        <w:rPr>
          <w:lang w:val="en-GB"/>
        </w:rPr>
        <w:t xml:space="preserve">output thermal neutron flux </w:t>
      </w:r>
    </w:p>
    <w:p w:rsidR="00596345" w:rsidRDefault="00704581">
      <w:pPr>
        <w:pStyle w:val="Tekstpodstawowy"/>
        <w:tabs>
          <w:tab w:val="left" w:pos="567"/>
          <w:tab w:val="left" w:pos="3402"/>
        </w:tabs>
        <w:ind w:firstLine="426"/>
      </w:pPr>
      <w:r>
        <w:t>at horizontal channels</w:t>
      </w:r>
      <w:r>
        <w:tab/>
        <w:t xml:space="preserve">3 </w:t>
      </w:r>
      <w:r>
        <w:sym w:font="Symbol" w:char="F0B8"/>
      </w:r>
      <w:r>
        <w:t xml:space="preserve"> 5</w:t>
      </w:r>
      <w:r>
        <w:sym w:font="Symbol" w:char="F0D7"/>
      </w:r>
      <w:r>
        <w:t>10</w:t>
      </w:r>
      <w:r>
        <w:rPr>
          <w:vertAlign w:val="superscript"/>
        </w:rPr>
        <w:t>9</w:t>
      </w:r>
      <w:r>
        <w:t xml:space="preserve"> n / cm</w:t>
      </w:r>
      <w:r>
        <w:rPr>
          <w:vertAlign w:val="superscript"/>
        </w:rPr>
        <w:t>2</w:t>
      </w:r>
      <w:r>
        <w:t xml:space="preserve"> </w:t>
      </w:r>
      <w:r>
        <w:sym w:font="Symbol" w:char="F0D7"/>
      </w:r>
      <w:r>
        <w:t xml:space="preserve"> s</w:t>
      </w:r>
    </w:p>
    <w:p w:rsidR="00596345" w:rsidRDefault="00596345">
      <w:pPr>
        <w:pStyle w:val="Tekstpodstawowy"/>
      </w:pPr>
    </w:p>
    <w:p w:rsidR="00596345" w:rsidRDefault="00EE777A">
      <w:pPr>
        <w:pStyle w:val="Tekstpodstawowy"/>
        <w:rPr>
          <w:lang w:val="en-GB"/>
        </w:rPr>
      </w:pPr>
      <w:r>
        <w:rPr>
          <w:lang w:val="en-GB"/>
        </w:rPr>
        <w:t>The reactor was fully converted from HEU to LEU fuel in the end of August 2014.</w:t>
      </w:r>
    </w:p>
    <w:p w:rsidR="00EE777A" w:rsidRDefault="00EE777A" w:rsidP="00EE777A">
      <w:pPr>
        <w:pStyle w:val="Tekstpodstawowy"/>
        <w:spacing w:before="120"/>
        <w:rPr>
          <w:lang w:val="en-GB"/>
        </w:rPr>
      </w:pPr>
      <w:r>
        <w:rPr>
          <w:lang w:val="en-GB"/>
        </w:rPr>
        <w:t>Now we are using MC LEU fuel CERCA type:</w:t>
      </w:r>
    </w:p>
    <w:p w:rsidR="00EE777A" w:rsidRPr="00EE777A" w:rsidRDefault="00EE777A" w:rsidP="00EE777A">
      <w:pPr>
        <w:pStyle w:val="Tekstpodstawowy"/>
        <w:numPr>
          <w:ilvl w:val="1"/>
          <w:numId w:val="2"/>
        </w:numPr>
        <w:tabs>
          <w:tab w:val="clear" w:pos="1440"/>
          <w:tab w:val="num" w:pos="284"/>
          <w:tab w:val="left" w:pos="2552"/>
        </w:tabs>
        <w:ind w:hanging="1420"/>
        <w:rPr>
          <w:lang w:val="en-GB"/>
        </w:rPr>
      </w:pPr>
      <w:r>
        <w:rPr>
          <w:lang w:val="en-GB"/>
        </w:rPr>
        <w:t xml:space="preserve">fuel: </w:t>
      </w:r>
      <w:r>
        <w:rPr>
          <w:lang w:val="en-GB"/>
        </w:rPr>
        <w:tab/>
      </w:r>
      <w:r>
        <w:rPr>
          <w:lang w:val="en-GB"/>
        </w:rPr>
        <w:tab/>
        <w:t>U</w:t>
      </w:r>
      <w:r>
        <w:rPr>
          <w:vertAlign w:val="subscript"/>
          <w:lang w:val="en-GB"/>
        </w:rPr>
        <w:t>3</w:t>
      </w:r>
      <w:r>
        <w:rPr>
          <w:lang w:val="en-GB"/>
        </w:rPr>
        <w:t>Si</w:t>
      </w:r>
      <w:r>
        <w:rPr>
          <w:vertAlign w:val="subscript"/>
          <w:lang w:val="en-GB"/>
        </w:rPr>
        <w:t>2</w:t>
      </w:r>
    </w:p>
    <w:p w:rsidR="00EE777A" w:rsidRDefault="00EE777A" w:rsidP="00EE777A">
      <w:pPr>
        <w:pStyle w:val="Tekstpodstawowy"/>
        <w:numPr>
          <w:ilvl w:val="1"/>
          <w:numId w:val="2"/>
        </w:numPr>
        <w:tabs>
          <w:tab w:val="clear" w:pos="1440"/>
          <w:tab w:val="num" w:pos="284"/>
          <w:tab w:val="left" w:pos="2552"/>
        </w:tabs>
        <w:ind w:hanging="1420"/>
        <w:rPr>
          <w:lang w:val="en-GB"/>
        </w:rPr>
      </w:pPr>
      <w:r>
        <w:rPr>
          <w:lang w:val="en-GB"/>
        </w:rPr>
        <w:t xml:space="preserve">enrichment: </w:t>
      </w:r>
      <w:r>
        <w:rPr>
          <w:lang w:val="en-GB"/>
        </w:rPr>
        <w:tab/>
        <w:t>19,75 %</w:t>
      </w:r>
    </w:p>
    <w:p w:rsidR="00EE777A" w:rsidRDefault="00EE777A" w:rsidP="00EE777A">
      <w:pPr>
        <w:pStyle w:val="Tekstpodstawowy"/>
        <w:numPr>
          <w:ilvl w:val="1"/>
          <w:numId w:val="2"/>
        </w:numPr>
        <w:tabs>
          <w:tab w:val="clear" w:pos="1440"/>
          <w:tab w:val="num" w:pos="284"/>
          <w:tab w:val="left" w:pos="2552"/>
        </w:tabs>
        <w:ind w:hanging="1420"/>
        <w:rPr>
          <w:lang w:val="en-GB"/>
        </w:rPr>
      </w:pPr>
      <w:r>
        <w:rPr>
          <w:lang w:val="en-GB"/>
        </w:rPr>
        <w:t xml:space="preserve">mass of U-235: </w:t>
      </w:r>
      <w:r>
        <w:rPr>
          <w:lang w:val="en-GB"/>
        </w:rPr>
        <w:tab/>
        <w:t>485g</w:t>
      </w:r>
    </w:p>
    <w:p w:rsidR="00EE777A" w:rsidRDefault="00EE777A" w:rsidP="00EE777A">
      <w:pPr>
        <w:pStyle w:val="Tekstpodstawowy"/>
        <w:numPr>
          <w:ilvl w:val="1"/>
          <w:numId w:val="2"/>
        </w:numPr>
        <w:tabs>
          <w:tab w:val="clear" w:pos="1440"/>
          <w:tab w:val="num" w:pos="284"/>
          <w:tab w:val="left" w:pos="2552"/>
        </w:tabs>
        <w:ind w:hanging="1420"/>
        <w:rPr>
          <w:lang w:val="en-GB"/>
        </w:rPr>
      </w:pPr>
      <w:r>
        <w:rPr>
          <w:lang w:val="en-GB"/>
        </w:rPr>
        <w:t>thickness of cladding:</w:t>
      </w:r>
      <w:r>
        <w:rPr>
          <w:lang w:val="en-GB"/>
        </w:rPr>
        <w:tab/>
        <w:t>0,6 mm</w:t>
      </w:r>
    </w:p>
    <w:p w:rsidR="00B17B12" w:rsidRPr="00EE777A" w:rsidRDefault="00B17B12" w:rsidP="00B17B12">
      <w:pPr>
        <w:pStyle w:val="ARtekst"/>
        <w:tabs>
          <w:tab w:val="clear" w:pos="426"/>
        </w:tabs>
        <w:spacing w:after="0" w:line="240" w:lineRule="auto"/>
        <w:ind w:firstLine="0"/>
        <w:rPr>
          <w:bCs w:val="0"/>
          <w:sz w:val="24"/>
          <w:lang w:val="en-GB"/>
        </w:rPr>
      </w:pPr>
      <w:r>
        <w:rPr>
          <w:bCs w:val="0"/>
          <w:sz w:val="24"/>
          <w:lang w:val="en-GB"/>
        </w:rPr>
        <w:lastRenderedPageBreak/>
        <w:t>During period January 2013 – June 2014 according to the agreement between NCBJ and TVEL Company we have tested new LEU MR Russian type fuel. The results of irradiation testing are positive and probably in the beginning of 2015 the National Atomic Energy Agency will issue a license for LEU MR type fuel operation in MARIA reactor.</w:t>
      </w:r>
    </w:p>
    <w:p w:rsidR="00EE777A" w:rsidRDefault="00EE777A" w:rsidP="00EE777A">
      <w:pPr>
        <w:pStyle w:val="Tekstpodstawowy"/>
        <w:tabs>
          <w:tab w:val="left" w:pos="2552"/>
        </w:tabs>
        <w:rPr>
          <w:lang w:val="en-GB"/>
        </w:rPr>
      </w:pPr>
    </w:p>
    <w:p w:rsidR="00596345" w:rsidRDefault="00704581">
      <w:pPr>
        <w:pStyle w:val="Tekstpodstawowy"/>
        <w:rPr>
          <w:lang w:val="en-GB"/>
        </w:rPr>
      </w:pPr>
      <w:r>
        <w:rPr>
          <w:lang w:val="en-GB"/>
        </w:rPr>
        <w:t>The main areas of reactor application are as follows:</w:t>
      </w:r>
    </w:p>
    <w:p w:rsidR="00596345" w:rsidRPr="00EE777A" w:rsidRDefault="00704581" w:rsidP="00EE777A">
      <w:pPr>
        <w:pStyle w:val="ARtekst"/>
        <w:numPr>
          <w:ilvl w:val="0"/>
          <w:numId w:val="4"/>
        </w:numPr>
        <w:tabs>
          <w:tab w:val="clear" w:pos="426"/>
          <w:tab w:val="clear" w:pos="1220"/>
          <w:tab w:val="left" w:pos="284"/>
        </w:tabs>
        <w:spacing w:after="0" w:line="240" w:lineRule="auto"/>
        <w:ind w:left="284" w:hanging="283"/>
        <w:rPr>
          <w:bCs w:val="0"/>
          <w:sz w:val="24"/>
          <w:lang w:val="en-GB"/>
        </w:rPr>
      </w:pPr>
      <w:r>
        <w:rPr>
          <w:bCs w:val="0"/>
          <w:sz w:val="24"/>
          <w:lang w:val="en-GB"/>
        </w:rPr>
        <w:t>production of radioisotopes,</w:t>
      </w:r>
    </w:p>
    <w:p w:rsidR="00EE777A" w:rsidRDefault="00EE777A" w:rsidP="00EE777A">
      <w:pPr>
        <w:pStyle w:val="ARtekst"/>
        <w:numPr>
          <w:ilvl w:val="0"/>
          <w:numId w:val="4"/>
        </w:numPr>
        <w:tabs>
          <w:tab w:val="clear" w:pos="426"/>
          <w:tab w:val="clear" w:pos="1220"/>
          <w:tab w:val="left" w:pos="284"/>
        </w:tabs>
        <w:spacing w:after="0" w:line="240" w:lineRule="auto"/>
        <w:ind w:left="284" w:hanging="283"/>
        <w:rPr>
          <w:bCs w:val="0"/>
          <w:sz w:val="24"/>
          <w:lang w:val="en-GB"/>
        </w:rPr>
      </w:pPr>
      <w:r>
        <w:rPr>
          <w:bCs w:val="0"/>
          <w:sz w:val="24"/>
          <w:lang w:val="en-GB"/>
        </w:rPr>
        <w:t>research in neutron and condensed matter physics,</w:t>
      </w:r>
    </w:p>
    <w:p w:rsidR="00596345" w:rsidRDefault="00704581">
      <w:pPr>
        <w:pStyle w:val="ARtekst"/>
        <w:numPr>
          <w:ilvl w:val="0"/>
          <w:numId w:val="4"/>
        </w:numPr>
        <w:tabs>
          <w:tab w:val="clear" w:pos="426"/>
          <w:tab w:val="clear" w:pos="1220"/>
          <w:tab w:val="left" w:pos="284"/>
        </w:tabs>
        <w:spacing w:after="0" w:line="240" w:lineRule="auto"/>
        <w:ind w:left="284" w:hanging="283"/>
        <w:rPr>
          <w:bCs w:val="0"/>
          <w:sz w:val="24"/>
          <w:lang w:val="en-GB"/>
        </w:rPr>
      </w:pPr>
      <w:r>
        <w:rPr>
          <w:bCs w:val="0"/>
          <w:sz w:val="24"/>
          <w:lang w:val="en-GB"/>
        </w:rPr>
        <w:t>neutron radiography,</w:t>
      </w:r>
    </w:p>
    <w:p w:rsidR="00596345" w:rsidRDefault="00704581">
      <w:pPr>
        <w:pStyle w:val="ARtekst"/>
        <w:numPr>
          <w:ilvl w:val="0"/>
          <w:numId w:val="4"/>
        </w:numPr>
        <w:tabs>
          <w:tab w:val="clear" w:pos="426"/>
          <w:tab w:val="clear" w:pos="1220"/>
          <w:tab w:val="left" w:pos="284"/>
        </w:tabs>
        <w:spacing w:after="0" w:line="240" w:lineRule="auto"/>
        <w:ind w:left="284" w:hanging="283"/>
        <w:rPr>
          <w:bCs w:val="0"/>
          <w:sz w:val="24"/>
          <w:lang w:val="en-GB"/>
        </w:rPr>
      </w:pPr>
      <w:r>
        <w:rPr>
          <w:bCs w:val="0"/>
          <w:sz w:val="24"/>
          <w:lang w:val="en-GB"/>
        </w:rPr>
        <w:t>neutron activation analysis,</w:t>
      </w:r>
    </w:p>
    <w:p w:rsidR="00596345" w:rsidRDefault="00704581">
      <w:pPr>
        <w:pStyle w:val="ARtekst"/>
        <w:numPr>
          <w:ilvl w:val="0"/>
          <w:numId w:val="4"/>
        </w:numPr>
        <w:tabs>
          <w:tab w:val="clear" w:pos="426"/>
          <w:tab w:val="clear" w:pos="1220"/>
          <w:tab w:val="left" w:pos="284"/>
        </w:tabs>
        <w:spacing w:after="0" w:line="240" w:lineRule="auto"/>
        <w:ind w:left="284" w:hanging="283"/>
        <w:rPr>
          <w:bCs w:val="0"/>
          <w:sz w:val="24"/>
          <w:lang w:val="en-GB"/>
        </w:rPr>
      </w:pPr>
      <w:r>
        <w:rPr>
          <w:bCs w:val="0"/>
          <w:sz w:val="24"/>
          <w:lang w:val="en-GB"/>
        </w:rPr>
        <w:t>neutron transmutation doping,</w:t>
      </w:r>
    </w:p>
    <w:p w:rsidR="00EE777A" w:rsidRPr="004809AA" w:rsidRDefault="00EE777A" w:rsidP="00EE777A">
      <w:pPr>
        <w:pStyle w:val="ARtekst"/>
        <w:numPr>
          <w:ilvl w:val="0"/>
          <w:numId w:val="4"/>
        </w:numPr>
        <w:tabs>
          <w:tab w:val="clear" w:pos="426"/>
          <w:tab w:val="clear" w:pos="1220"/>
          <w:tab w:val="left" w:pos="284"/>
        </w:tabs>
        <w:spacing w:after="0" w:line="240" w:lineRule="auto"/>
        <w:ind w:left="284" w:hanging="283"/>
        <w:rPr>
          <w:bCs w:val="0"/>
          <w:sz w:val="24"/>
          <w:lang w:val="en-GB"/>
        </w:rPr>
      </w:pPr>
      <w:r w:rsidRPr="00EE777A">
        <w:rPr>
          <w:sz w:val="24"/>
          <w:lang w:val="en-GB"/>
        </w:rPr>
        <w:t xml:space="preserve">testing of fuel and structural materials for nuclear power </w:t>
      </w:r>
      <w:r>
        <w:rPr>
          <w:sz w:val="24"/>
          <w:lang w:val="en-GB"/>
        </w:rPr>
        <w:t>engineering.</w:t>
      </w:r>
    </w:p>
    <w:p w:rsidR="004809AA" w:rsidRDefault="004809AA" w:rsidP="004809AA">
      <w:pPr>
        <w:pStyle w:val="ARtekst"/>
        <w:tabs>
          <w:tab w:val="clear" w:pos="426"/>
        </w:tabs>
        <w:spacing w:after="0" w:line="240" w:lineRule="auto"/>
        <w:ind w:firstLine="0"/>
        <w:rPr>
          <w:bCs w:val="0"/>
          <w:sz w:val="24"/>
          <w:lang w:val="en-GB"/>
        </w:rPr>
      </w:pPr>
    </w:p>
    <w:p w:rsidR="00EE777A" w:rsidRPr="00EE777A" w:rsidRDefault="00EE777A" w:rsidP="00EE777A">
      <w:pPr>
        <w:pStyle w:val="ARtekst"/>
        <w:tabs>
          <w:tab w:val="clear" w:pos="426"/>
          <w:tab w:val="left" w:pos="284"/>
        </w:tabs>
        <w:spacing w:after="0" w:line="240" w:lineRule="auto"/>
        <w:ind w:left="284" w:firstLine="0"/>
        <w:rPr>
          <w:bCs w:val="0"/>
          <w:sz w:val="24"/>
          <w:lang w:val="en-GB"/>
        </w:rPr>
      </w:pPr>
    </w:p>
    <w:p w:rsidR="00596345" w:rsidRDefault="00704581">
      <w:pPr>
        <w:tabs>
          <w:tab w:val="left" w:pos="284"/>
        </w:tabs>
        <w:ind w:left="284" w:hanging="284"/>
        <w:jc w:val="both"/>
        <w:rPr>
          <w:b/>
          <w:bCs/>
          <w:lang w:val="en-US"/>
        </w:rPr>
      </w:pPr>
      <w:r>
        <w:rPr>
          <w:b/>
          <w:bCs/>
          <w:lang w:val="en-US"/>
        </w:rPr>
        <w:t>3.</w:t>
      </w:r>
      <w:r>
        <w:rPr>
          <w:b/>
          <w:bCs/>
          <w:lang w:val="en-US"/>
        </w:rPr>
        <w:tab/>
        <w:t xml:space="preserve">Developing the uranium targets irradiation technology, safety analysis, </w:t>
      </w:r>
      <w:r>
        <w:rPr>
          <w:b/>
          <w:bCs/>
          <w:lang w:val="en-US"/>
        </w:rPr>
        <w:br w:type="textWrapping" w:clear="all"/>
        <w:t>measurements and tests</w:t>
      </w:r>
    </w:p>
    <w:p w:rsidR="00596345" w:rsidRDefault="00596345">
      <w:pPr>
        <w:jc w:val="both"/>
        <w:rPr>
          <w:lang w:val="en-US"/>
        </w:rPr>
      </w:pPr>
    </w:p>
    <w:p w:rsidR="00596345" w:rsidRDefault="00704581">
      <w:pPr>
        <w:jc w:val="both"/>
        <w:rPr>
          <w:lang w:val="en-US"/>
        </w:rPr>
      </w:pPr>
      <w:r>
        <w:rPr>
          <w:lang w:val="en-US"/>
        </w:rPr>
        <w:t>In the period from June 2009 up to January 2010 the technology and safety analyses of irradiation and shipment of uranium was developed and also a number of tests and measurements were conducted. They included the hot test in which several test plates were irradiated.</w:t>
      </w:r>
    </w:p>
    <w:p w:rsidR="00596345" w:rsidRDefault="00704581">
      <w:pPr>
        <w:jc w:val="both"/>
        <w:rPr>
          <w:lang w:val="en-US"/>
        </w:rPr>
      </w:pPr>
      <w:r>
        <w:rPr>
          <w:lang w:val="en-US"/>
        </w:rPr>
        <w:t>Technology for irradiation and handling of uranium plates comprise of:</w:t>
      </w:r>
    </w:p>
    <w:p w:rsidR="00596345" w:rsidRDefault="00704581">
      <w:pPr>
        <w:numPr>
          <w:ilvl w:val="0"/>
          <w:numId w:val="9"/>
        </w:numPr>
        <w:tabs>
          <w:tab w:val="clear" w:pos="1287"/>
          <w:tab w:val="num" w:pos="426"/>
        </w:tabs>
        <w:ind w:left="426" w:hanging="284"/>
        <w:rPr>
          <w:lang w:val="en-US"/>
        </w:rPr>
      </w:pPr>
      <w:r>
        <w:rPr>
          <w:lang w:val="en-US"/>
        </w:rPr>
        <w:t>Irradiation of plates and initial cooling in the irradiation channel</w:t>
      </w:r>
    </w:p>
    <w:p w:rsidR="00596345" w:rsidRDefault="00704581">
      <w:pPr>
        <w:numPr>
          <w:ilvl w:val="0"/>
          <w:numId w:val="9"/>
        </w:numPr>
        <w:tabs>
          <w:tab w:val="clear" w:pos="1287"/>
          <w:tab w:val="num" w:pos="426"/>
        </w:tabs>
        <w:ind w:left="426" w:hanging="284"/>
        <w:rPr>
          <w:lang w:val="en-US"/>
        </w:rPr>
      </w:pPr>
      <w:r>
        <w:rPr>
          <w:lang w:val="en-US"/>
        </w:rPr>
        <w:t>Calorimetric measurement of heat generation in the capsule with plates</w:t>
      </w:r>
    </w:p>
    <w:p w:rsidR="00596345" w:rsidRDefault="00704581">
      <w:pPr>
        <w:numPr>
          <w:ilvl w:val="0"/>
          <w:numId w:val="9"/>
        </w:numPr>
        <w:tabs>
          <w:tab w:val="clear" w:pos="1287"/>
          <w:tab w:val="num" w:pos="426"/>
        </w:tabs>
        <w:ind w:left="426" w:hanging="284"/>
        <w:rPr>
          <w:lang w:val="en-US"/>
        </w:rPr>
      </w:pPr>
      <w:r>
        <w:rPr>
          <w:lang w:val="en-US"/>
        </w:rPr>
        <w:t>Transport of plates into the hot cell</w:t>
      </w:r>
    </w:p>
    <w:p w:rsidR="00596345" w:rsidRDefault="00704581">
      <w:pPr>
        <w:numPr>
          <w:ilvl w:val="0"/>
          <w:numId w:val="9"/>
        </w:numPr>
        <w:tabs>
          <w:tab w:val="clear" w:pos="1287"/>
          <w:tab w:val="num" w:pos="426"/>
        </w:tabs>
        <w:ind w:left="426" w:hanging="284"/>
        <w:rPr>
          <w:lang w:val="en-US"/>
        </w:rPr>
      </w:pPr>
      <w:r>
        <w:rPr>
          <w:lang w:val="en-US"/>
        </w:rPr>
        <w:t>Handling operations in the hot cell</w:t>
      </w:r>
    </w:p>
    <w:p w:rsidR="00596345" w:rsidRDefault="00704581">
      <w:pPr>
        <w:numPr>
          <w:ilvl w:val="0"/>
          <w:numId w:val="9"/>
        </w:numPr>
        <w:tabs>
          <w:tab w:val="clear" w:pos="1287"/>
          <w:tab w:val="num" w:pos="426"/>
        </w:tabs>
        <w:ind w:left="426" w:hanging="284"/>
        <w:jc w:val="both"/>
        <w:rPr>
          <w:lang w:val="en-US"/>
        </w:rPr>
      </w:pPr>
      <w:r>
        <w:rPr>
          <w:lang w:val="en-US"/>
        </w:rPr>
        <w:t>Loading of plates into the transport cask MARIANNE</w:t>
      </w:r>
    </w:p>
    <w:p w:rsidR="00596345" w:rsidRDefault="00704581">
      <w:pPr>
        <w:jc w:val="both"/>
        <w:rPr>
          <w:lang w:val="en-US"/>
        </w:rPr>
      </w:pPr>
      <w:r>
        <w:rPr>
          <w:lang w:val="en-US"/>
        </w:rPr>
        <w:t xml:space="preserve">Calculations and safety analyses at steady states </w:t>
      </w:r>
      <w:r w:rsidR="00EE777A">
        <w:rPr>
          <w:lang w:val="en-US"/>
        </w:rPr>
        <w:t>were</w:t>
      </w:r>
      <w:r>
        <w:rPr>
          <w:lang w:val="en-US"/>
        </w:rPr>
        <w:t xml:space="preserve"> as follows:</w:t>
      </w:r>
    </w:p>
    <w:p w:rsidR="00596345" w:rsidRDefault="00704581">
      <w:pPr>
        <w:numPr>
          <w:ilvl w:val="0"/>
          <w:numId w:val="10"/>
        </w:numPr>
        <w:tabs>
          <w:tab w:val="clear" w:pos="1287"/>
          <w:tab w:val="num" w:pos="426"/>
        </w:tabs>
        <w:ind w:left="426" w:hanging="284"/>
        <w:rPr>
          <w:lang w:val="en-US"/>
        </w:rPr>
      </w:pPr>
      <w:r>
        <w:rPr>
          <w:lang w:val="en-US"/>
        </w:rPr>
        <w:t>Calculations of molybdenum activity</w:t>
      </w:r>
    </w:p>
    <w:p w:rsidR="00596345" w:rsidRDefault="00704581">
      <w:pPr>
        <w:numPr>
          <w:ilvl w:val="0"/>
          <w:numId w:val="10"/>
        </w:numPr>
        <w:tabs>
          <w:tab w:val="clear" w:pos="1287"/>
          <w:tab w:val="num" w:pos="426"/>
        </w:tabs>
        <w:ind w:left="426" w:hanging="284"/>
        <w:rPr>
          <w:lang w:val="en-US"/>
        </w:rPr>
      </w:pPr>
      <w:r>
        <w:rPr>
          <w:lang w:val="en-US"/>
        </w:rPr>
        <w:t>Neutronic calculations</w:t>
      </w:r>
    </w:p>
    <w:p w:rsidR="00596345" w:rsidRDefault="00704581">
      <w:pPr>
        <w:numPr>
          <w:ilvl w:val="0"/>
          <w:numId w:val="10"/>
        </w:numPr>
        <w:tabs>
          <w:tab w:val="clear" w:pos="1287"/>
          <w:tab w:val="num" w:pos="426"/>
        </w:tabs>
        <w:ind w:left="426" w:hanging="284"/>
        <w:rPr>
          <w:lang w:val="en-US"/>
        </w:rPr>
      </w:pPr>
      <w:r>
        <w:rPr>
          <w:lang w:val="en-US"/>
        </w:rPr>
        <w:t>Thermal-hydraulic calculations at steady states</w:t>
      </w:r>
    </w:p>
    <w:p w:rsidR="00596345" w:rsidRDefault="00704581">
      <w:pPr>
        <w:numPr>
          <w:ilvl w:val="0"/>
          <w:numId w:val="10"/>
        </w:numPr>
        <w:tabs>
          <w:tab w:val="clear" w:pos="1287"/>
          <w:tab w:val="num" w:pos="426"/>
        </w:tabs>
        <w:ind w:left="426" w:hanging="284"/>
        <w:rPr>
          <w:lang w:val="en-US"/>
        </w:rPr>
      </w:pPr>
      <w:r>
        <w:rPr>
          <w:lang w:val="en-US"/>
        </w:rPr>
        <w:t>Activity of fission products and thermal power of the uranium plate batch</w:t>
      </w:r>
    </w:p>
    <w:p w:rsidR="00596345" w:rsidRPr="00E45406" w:rsidRDefault="00704581">
      <w:pPr>
        <w:numPr>
          <w:ilvl w:val="0"/>
          <w:numId w:val="10"/>
        </w:numPr>
        <w:tabs>
          <w:tab w:val="clear" w:pos="1287"/>
          <w:tab w:val="num" w:pos="426"/>
        </w:tabs>
        <w:ind w:left="426" w:hanging="284"/>
        <w:rPr>
          <w:lang w:val="en-US"/>
        </w:rPr>
      </w:pPr>
      <w:r w:rsidRPr="00E45406">
        <w:rPr>
          <w:lang w:val="en-US"/>
        </w:rPr>
        <w:t xml:space="preserve">Cooling of uranium plates in the capsule for irradiation during natural convection in the </w:t>
      </w:r>
      <w:r>
        <w:rPr>
          <w:lang w:val="en-US"/>
        </w:rPr>
        <w:t>air</w:t>
      </w:r>
    </w:p>
    <w:p w:rsidR="00596345" w:rsidRDefault="00704581">
      <w:pPr>
        <w:numPr>
          <w:ilvl w:val="0"/>
          <w:numId w:val="10"/>
        </w:numPr>
        <w:tabs>
          <w:tab w:val="clear" w:pos="1287"/>
          <w:tab w:val="num" w:pos="426"/>
        </w:tabs>
        <w:ind w:left="426" w:hanging="284"/>
        <w:jc w:val="both"/>
        <w:rPr>
          <w:lang w:val="en-US"/>
        </w:rPr>
      </w:pPr>
      <w:r>
        <w:rPr>
          <w:lang w:val="en-US"/>
        </w:rPr>
        <w:t>Shielding calculations and an assessment of radiological hazard for personnel pending reloading – transport operations</w:t>
      </w:r>
    </w:p>
    <w:p w:rsidR="00596345" w:rsidRDefault="00704581">
      <w:pPr>
        <w:jc w:val="both"/>
        <w:rPr>
          <w:lang w:val="en-US"/>
        </w:rPr>
      </w:pPr>
      <w:r>
        <w:rPr>
          <w:lang w:val="en-US"/>
        </w:rPr>
        <w:t>Program of examinations and installation tests consist of:</w:t>
      </w:r>
    </w:p>
    <w:p w:rsidR="00596345" w:rsidRDefault="00704581">
      <w:pPr>
        <w:numPr>
          <w:ilvl w:val="0"/>
          <w:numId w:val="11"/>
        </w:numPr>
        <w:tabs>
          <w:tab w:val="clear" w:pos="1287"/>
          <w:tab w:val="num" w:pos="426"/>
        </w:tabs>
        <w:ind w:left="426" w:hanging="284"/>
        <w:rPr>
          <w:lang w:val="en-US"/>
        </w:rPr>
      </w:pPr>
      <w:r>
        <w:rPr>
          <w:lang w:val="en-US"/>
        </w:rPr>
        <w:t>Hydraulic measurement of channel for irradiation of capsules containing the mock-ups of plates</w:t>
      </w:r>
    </w:p>
    <w:p w:rsidR="00596345" w:rsidRDefault="00704581">
      <w:pPr>
        <w:numPr>
          <w:ilvl w:val="0"/>
          <w:numId w:val="11"/>
        </w:numPr>
        <w:tabs>
          <w:tab w:val="clear" w:pos="1287"/>
          <w:tab w:val="num" w:pos="426"/>
        </w:tabs>
        <w:ind w:left="426" w:hanging="284"/>
        <w:rPr>
          <w:lang w:val="en-US"/>
        </w:rPr>
      </w:pPr>
      <w:r>
        <w:rPr>
          <w:lang w:val="en-US"/>
        </w:rPr>
        <w:t>Cold trials of reloading and transport operations with a batch of dummy plates</w:t>
      </w:r>
    </w:p>
    <w:p w:rsidR="00596345" w:rsidRDefault="00704581">
      <w:pPr>
        <w:numPr>
          <w:ilvl w:val="0"/>
          <w:numId w:val="11"/>
        </w:numPr>
        <w:tabs>
          <w:tab w:val="clear" w:pos="1287"/>
          <w:tab w:val="num" w:pos="426"/>
        </w:tabs>
        <w:ind w:left="426" w:hanging="284"/>
        <w:rPr>
          <w:lang w:val="en-US"/>
        </w:rPr>
      </w:pPr>
      <w:r>
        <w:rPr>
          <w:lang w:val="en-US"/>
        </w:rPr>
        <w:t>Calibration measurements of calorimeter for measuring of thermal power of 4 plate batch</w:t>
      </w:r>
    </w:p>
    <w:p w:rsidR="00596345" w:rsidRDefault="00704581">
      <w:pPr>
        <w:numPr>
          <w:ilvl w:val="0"/>
          <w:numId w:val="11"/>
        </w:numPr>
        <w:tabs>
          <w:tab w:val="clear" w:pos="1287"/>
          <w:tab w:val="num" w:pos="426"/>
        </w:tabs>
        <w:ind w:left="426" w:hanging="284"/>
        <w:rPr>
          <w:lang w:val="en-US"/>
        </w:rPr>
      </w:pPr>
      <w:r>
        <w:rPr>
          <w:lang w:val="en-US"/>
        </w:rPr>
        <w:t>Measurement of axial distributions of the neutron flux density in the capsule containing dummy plates</w:t>
      </w:r>
    </w:p>
    <w:p w:rsidR="00596345" w:rsidRDefault="00704581">
      <w:pPr>
        <w:numPr>
          <w:ilvl w:val="0"/>
          <w:numId w:val="11"/>
        </w:numPr>
        <w:tabs>
          <w:tab w:val="clear" w:pos="1287"/>
          <w:tab w:val="num" w:pos="426"/>
        </w:tabs>
        <w:ind w:left="426" w:hanging="284"/>
        <w:rPr>
          <w:lang w:val="en-US"/>
        </w:rPr>
      </w:pPr>
      <w:r>
        <w:rPr>
          <w:lang w:val="en-US"/>
        </w:rPr>
        <w:t>Measurements of the heat balance in molybdenum installation with the dummy plates</w:t>
      </w:r>
    </w:p>
    <w:p w:rsidR="00596345" w:rsidRDefault="00704581">
      <w:pPr>
        <w:numPr>
          <w:ilvl w:val="0"/>
          <w:numId w:val="11"/>
        </w:numPr>
        <w:tabs>
          <w:tab w:val="clear" w:pos="1287"/>
          <w:tab w:val="num" w:pos="426"/>
        </w:tabs>
        <w:ind w:left="426" w:hanging="284"/>
        <w:rPr>
          <w:lang w:val="en-US"/>
        </w:rPr>
      </w:pPr>
      <w:r>
        <w:rPr>
          <w:lang w:val="en-US"/>
        </w:rPr>
        <w:t>Test irradiation of uranium plates and their dispatching</w:t>
      </w:r>
    </w:p>
    <w:p w:rsidR="00596345" w:rsidRDefault="00704581">
      <w:pPr>
        <w:numPr>
          <w:ilvl w:val="0"/>
          <w:numId w:val="11"/>
        </w:numPr>
        <w:tabs>
          <w:tab w:val="clear" w:pos="1287"/>
          <w:tab w:val="num" w:pos="426"/>
        </w:tabs>
        <w:ind w:left="426" w:hanging="284"/>
        <w:rPr>
          <w:lang w:val="en-US"/>
        </w:rPr>
      </w:pPr>
      <w:r>
        <w:rPr>
          <w:lang w:val="en-US"/>
        </w:rPr>
        <w:t>Measurements of temperatures of uranium plates in the air</w:t>
      </w:r>
    </w:p>
    <w:p w:rsidR="00596345" w:rsidRDefault="00596345">
      <w:pPr>
        <w:jc w:val="both"/>
        <w:rPr>
          <w:lang w:val="en-US"/>
        </w:rPr>
      </w:pPr>
    </w:p>
    <w:p w:rsidR="004809AA" w:rsidRDefault="004809AA">
      <w:pPr>
        <w:jc w:val="both"/>
        <w:rPr>
          <w:lang w:val="en-US"/>
        </w:rPr>
      </w:pPr>
    </w:p>
    <w:p w:rsidR="004809AA" w:rsidRDefault="004809AA">
      <w:pPr>
        <w:jc w:val="both"/>
        <w:rPr>
          <w:lang w:val="en-US"/>
        </w:rPr>
      </w:pPr>
    </w:p>
    <w:p w:rsidR="004809AA" w:rsidRDefault="004809AA">
      <w:pPr>
        <w:jc w:val="both"/>
        <w:rPr>
          <w:lang w:val="en-US"/>
        </w:rPr>
      </w:pPr>
    </w:p>
    <w:p w:rsidR="004809AA" w:rsidRDefault="004809AA">
      <w:pPr>
        <w:jc w:val="both"/>
        <w:rPr>
          <w:lang w:val="en-US"/>
        </w:rPr>
      </w:pPr>
    </w:p>
    <w:p w:rsidR="00596345" w:rsidRDefault="00704581">
      <w:pPr>
        <w:jc w:val="both"/>
        <w:rPr>
          <w:b/>
          <w:bCs/>
          <w:lang w:val="en-US"/>
        </w:rPr>
      </w:pPr>
      <w:r>
        <w:rPr>
          <w:b/>
          <w:bCs/>
          <w:lang w:val="en-US"/>
        </w:rPr>
        <w:lastRenderedPageBreak/>
        <w:t xml:space="preserve">4. </w:t>
      </w:r>
      <w:r w:rsidR="00602853">
        <w:rPr>
          <w:b/>
          <w:bCs/>
          <w:lang w:val="en-US"/>
        </w:rPr>
        <w:t xml:space="preserve">Current status of </w:t>
      </w:r>
      <w:r w:rsidR="00CA28C6">
        <w:rPr>
          <w:b/>
          <w:bCs/>
          <w:lang w:val="en-US"/>
        </w:rPr>
        <w:t>Mo-99 pr</w:t>
      </w:r>
      <w:r w:rsidR="00602853">
        <w:rPr>
          <w:b/>
          <w:bCs/>
          <w:lang w:val="en-US"/>
        </w:rPr>
        <w:t>oduction in the MARIA reactor</w:t>
      </w:r>
    </w:p>
    <w:p w:rsidR="00596345" w:rsidRDefault="00596345">
      <w:pPr>
        <w:jc w:val="both"/>
        <w:rPr>
          <w:b/>
          <w:bCs/>
          <w:lang w:val="en-US"/>
        </w:rPr>
      </w:pPr>
    </w:p>
    <w:p w:rsidR="00D81753" w:rsidRDefault="00704581" w:rsidP="00100F12">
      <w:pPr>
        <w:pStyle w:val="Tekstpodstawowy"/>
      </w:pPr>
      <w:r>
        <w:t xml:space="preserve">In the  period March 2010 to </w:t>
      </w:r>
      <w:r w:rsidR="00F75CA9">
        <w:t>October 2014</w:t>
      </w:r>
      <w:r>
        <w:t xml:space="preserve">, </w:t>
      </w:r>
      <w:r w:rsidR="00602853">
        <w:t>73</w:t>
      </w:r>
      <w:r>
        <w:t xml:space="preserve"> irradiation cycles  in the MARIA reactor were conducted. In all cycles were irradiated </w:t>
      </w:r>
      <w:r w:rsidR="00602853">
        <w:t xml:space="preserve">1064 </w:t>
      </w:r>
      <w:r w:rsidR="00100F12">
        <w:t>plates.</w:t>
      </w:r>
    </w:p>
    <w:p w:rsidR="00D81753" w:rsidRDefault="00D81753" w:rsidP="00100F12">
      <w:pPr>
        <w:rPr>
          <w:lang w:val="en-US"/>
        </w:rPr>
      </w:pPr>
    </w:p>
    <w:p w:rsidR="00D81753" w:rsidRDefault="00100F12" w:rsidP="00100F12">
      <w:pPr>
        <w:jc w:val="center"/>
        <w:rPr>
          <w:lang w:val="en-US"/>
        </w:rPr>
      </w:pPr>
      <w:r>
        <w:rPr>
          <w:noProof/>
        </w:rPr>
        <w:drawing>
          <wp:inline distT="0" distB="0" distL="0" distR="0">
            <wp:extent cx="2382253" cy="326620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4102812340.jpg"/>
                    <pic:cNvPicPr/>
                  </pic:nvPicPr>
                  <pic:blipFill rotWithShape="1">
                    <a:blip r:embed="rId10" cstate="print">
                      <a:extLst>
                        <a:ext uri="{28A0092B-C50C-407E-A947-70E740481C1C}">
                          <a14:useLocalDpi xmlns:a14="http://schemas.microsoft.com/office/drawing/2010/main" val="0"/>
                        </a:ext>
                      </a:extLst>
                    </a:blip>
                    <a:srcRect l="15472" t="12781" r="28182" b="32595"/>
                    <a:stretch/>
                  </pic:blipFill>
                  <pic:spPr bwMode="auto">
                    <a:xfrm>
                      <a:off x="0" y="0"/>
                      <a:ext cx="2384264" cy="3268963"/>
                    </a:xfrm>
                    <a:prstGeom prst="rect">
                      <a:avLst/>
                    </a:prstGeom>
                    <a:ln>
                      <a:noFill/>
                    </a:ln>
                    <a:extLst>
                      <a:ext uri="{53640926-AAD7-44D8-BBD7-CCE9431645EC}">
                        <a14:shadowObscured xmlns:a14="http://schemas.microsoft.com/office/drawing/2010/main"/>
                      </a:ext>
                    </a:extLst>
                  </pic:spPr>
                </pic:pic>
              </a:graphicData>
            </a:graphic>
          </wp:inline>
        </w:drawing>
      </w:r>
    </w:p>
    <w:p w:rsidR="00D81753" w:rsidRDefault="00D81753">
      <w:pPr>
        <w:jc w:val="center"/>
        <w:rPr>
          <w:lang w:val="en-US"/>
        </w:rPr>
      </w:pPr>
    </w:p>
    <w:p w:rsidR="00596345" w:rsidRDefault="00704581">
      <w:pPr>
        <w:pStyle w:val="Nagwek"/>
        <w:tabs>
          <w:tab w:val="clear" w:pos="4536"/>
          <w:tab w:val="clear" w:pos="9072"/>
        </w:tabs>
        <w:jc w:val="center"/>
        <w:rPr>
          <w:i/>
          <w:iCs/>
          <w:sz w:val="22"/>
          <w:lang w:val="en-US"/>
        </w:rPr>
      </w:pPr>
      <w:r>
        <w:rPr>
          <w:i/>
          <w:iCs/>
          <w:sz w:val="22"/>
          <w:lang w:val="en-US"/>
        </w:rPr>
        <w:t>FIG. 2. A typical configuration of the MARIA reactor core with molybdenum channels.</w:t>
      </w:r>
    </w:p>
    <w:p w:rsidR="00596345" w:rsidRDefault="00596345">
      <w:pPr>
        <w:pStyle w:val="Nagwek"/>
        <w:tabs>
          <w:tab w:val="clear" w:pos="4536"/>
          <w:tab w:val="clear" w:pos="9072"/>
        </w:tabs>
        <w:rPr>
          <w:lang w:val="en-US"/>
        </w:rPr>
      </w:pPr>
    </w:p>
    <w:p w:rsidR="00596345" w:rsidRDefault="00704581">
      <w:pPr>
        <w:jc w:val="both"/>
        <w:rPr>
          <w:lang w:val="en-US"/>
        </w:rPr>
      </w:pPr>
      <w:r>
        <w:rPr>
          <w:lang w:val="en-US"/>
        </w:rPr>
        <w:t xml:space="preserve">Irradiations were conducted in </w:t>
      </w:r>
      <w:r w:rsidR="00602853">
        <w:rPr>
          <w:lang w:val="en-US"/>
        </w:rPr>
        <w:t>two</w:t>
      </w:r>
      <w:r>
        <w:rPr>
          <w:lang w:val="en-US"/>
        </w:rPr>
        <w:t xml:space="preserve"> different locatio</w:t>
      </w:r>
      <w:r w:rsidR="00F75CA9">
        <w:rPr>
          <w:lang w:val="en-US"/>
        </w:rPr>
        <w:t xml:space="preserve">ns of molybdenum channels (f-7 </w:t>
      </w:r>
      <w:r>
        <w:rPr>
          <w:lang w:val="en-US"/>
        </w:rPr>
        <w:t>and i-6) and different configurations of the core. The typical configuration of the core for irradiations of molybdenum channels is shown in Fig.2.</w:t>
      </w:r>
    </w:p>
    <w:p w:rsidR="00596345" w:rsidRDefault="00704581">
      <w:pPr>
        <w:pStyle w:val="Tekstpodstawowy"/>
      </w:pPr>
      <w:r>
        <w:t>The details of irradiation cycles of uranium plates in the Maria reactor  are presented below:</w:t>
      </w:r>
    </w:p>
    <w:p w:rsidR="00596345" w:rsidRDefault="00704581">
      <w:pPr>
        <w:pStyle w:val="Tekstpodstawowywcity"/>
        <w:numPr>
          <w:ilvl w:val="0"/>
          <w:numId w:val="4"/>
        </w:numPr>
        <w:tabs>
          <w:tab w:val="clear" w:pos="284"/>
          <w:tab w:val="left" w:pos="5670"/>
          <w:tab w:val="left" w:pos="6096"/>
        </w:tabs>
        <w:spacing w:before="0" w:line="240" w:lineRule="auto"/>
      </w:pPr>
      <w:r>
        <w:t xml:space="preserve">time of irradiation </w:t>
      </w:r>
      <w:r>
        <w:tab/>
        <w:t xml:space="preserve">– </w:t>
      </w:r>
      <w:r>
        <w:tab/>
        <w:t>120 [hours]</w:t>
      </w:r>
    </w:p>
    <w:p w:rsidR="00596345" w:rsidRDefault="00704581">
      <w:pPr>
        <w:pStyle w:val="Tekstpodstawowywcity"/>
        <w:numPr>
          <w:ilvl w:val="0"/>
          <w:numId w:val="4"/>
        </w:numPr>
        <w:tabs>
          <w:tab w:val="clear" w:pos="284"/>
          <w:tab w:val="left" w:pos="5670"/>
          <w:tab w:val="left" w:pos="6096"/>
        </w:tabs>
        <w:spacing w:before="0" w:line="240" w:lineRule="auto"/>
      </w:pPr>
      <w:r>
        <w:t xml:space="preserve">average power </w:t>
      </w:r>
      <w:r>
        <w:tab/>
        <w:t xml:space="preserve">– </w:t>
      </w:r>
      <w:r>
        <w:tab/>
        <w:t xml:space="preserve">180 </w:t>
      </w:r>
      <w:r>
        <w:sym w:font="Symbol" w:char="F0B8"/>
      </w:r>
      <w:r>
        <w:t xml:space="preserve"> 200 [kW]</w:t>
      </w:r>
    </w:p>
    <w:p w:rsidR="00596345" w:rsidRDefault="00704581">
      <w:pPr>
        <w:pStyle w:val="Tekstpodstawowywcity"/>
        <w:numPr>
          <w:ilvl w:val="0"/>
          <w:numId w:val="4"/>
        </w:numPr>
        <w:tabs>
          <w:tab w:val="clear" w:pos="284"/>
          <w:tab w:val="left" w:pos="5670"/>
          <w:tab w:val="left" w:pos="6096"/>
        </w:tabs>
        <w:spacing w:before="0" w:line="240" w:lineRule="auto"/>
      </w:pPr>
      <w:r>
        <w:t xml:space="preserve">Mo-99 activity at the end of irradiation (EOI) </w:t>
      </w:r>
      <w:r>
        <w:tab/>
        <w:t xml:space="preserve">– </w:t>
      </w:r>
      <w:r>
        <w:tab/>
        <w:t xml:space="preserve">7000 </w:t>
      </w:r>
      <w:r>
        <w:sym w:font="Symbol" w:char="F0B8"/>
      </w:r>
      <w:r>
        <w:t xml:space="preserve"> 8000 [Ci]</w:t>
      </w:r>
    </w:p>
    <w:p w:rsidR="00596345" w:rsidRDefault="00704581">
      <w:pPr>
        <w:pStyle w:val="Tekstpodstawowywcity"/>
        <w:tabs>
          <w:tab w:val="clear" w:pos="284"/>
          <w:tab w:val="left" w:pos="5670"/>
          <w:tab w:val="left" w:pos="6096"/>
        </w:tabs>
        <w:spacing w:before="0" w:line="240" w:lineRule="auto"/>
        <w:ind w:left="0" w:firstLine="0"/>
      </w:pPr>
      <w:r>
        <w:t xml:space="preserve">The technological parameters of MARIA RR core are shown in </w:t>
      </w:r>
      <w:r>
        <w:rPr>
          <w:i/>
          <w:iCs/>
        </w:rPr>
        <w:t>FIG.3</w:t>
      </w:r>
      <w:r>
        <w:t xml:space="preserve">. </w:t>
      </w:r>
    </w:p>
    <w:p w:rsidR="00596345" w:rsidRDefault="00596345">
      <w:pPr>
        <w:pStyle w:val="Tekstpodstawowywcity"/>
        <w:tabs>
          <w:tab w:val="clear" w:pos="284"/>
          <w:tab w:val="left" w:pos="5670"/>
          <w:tab w:val="left" w:pos="6096"/>
        </w:tabs>
        <w:spacing w:before="0" w:line="240" w:lineRule="auto"/>
      </w:pPr>
    </w:p>
    <w:p w:rsidR="00596345" w:rsidRDefault="00596345">
      <w:pPr>
        <w:pStyle w:val="Tekstpodstawowywcity"/>
        <w:tabs>
          <w:tab w:val="clear" w:pos="284"/>
          <w:tab w:val="left" w:pos="5670"/>
          <w:tab w:val="left" w:pos="6096"/>
        </w:tabs>
        <w:spacing w:before="0" w:line="240" w:lineRule="auto"/>
        <w:ind w:left="0" w:firstLine="0"/>
        <w:jc w:val="center"/>
      </w:pPr>
    </w:p>
    <w:p w:rsidR="00596345" w:rsidRDefault="00596345">
      <w:pPr>
        <w:pStyle w:val="Tekstpodstawowywcity"/>
        <w:tabs>
          <w:tab w:val="clear" w:pos="284"/>
          <w:tab w:val="left" w:pos="5670"/>
          <w:tab w:val="left" w:pos="6096"/>
        </w:tabs>
        <w:spacing w:before="0" w:line="240" w:lineRule="auto"/>
        <w:ind w:left="0" w:firstLine="0"/>
        <w:jc w:val="center"/>
      </w:pPr>
    </w:p>
    <w:p w:rsidR="00596345" w:rsidRDefault="00596345">
      <w:pPr>
        <w:pStyle w:val="Tekstpodstawowywcity"/>
        <w:tabs>
          <w:tab w:val="clear" w:pos="284"/>
          <w:tab w:val="left" w:pos="5670"/>
          <w:tab w:val="left" w:pos="6096"/>
        </w:tabs>
        <w:spacing w:before="0" w:line="240" w:lineRule="auto"/>
        <w:ind w:left="0" w:firstLine="0"/>
        <w:jc w:val="center"/>
      </w:pPr>
    </w:p>
    <w:p w:rsidR="00596345" w:rsidRDefault="00596345">
      <w:pPr>
        <w:pStyle w:val="Tekstpodstawowywcity"/>
        <w:tabs>
          <w:tab w:val="clear" w:pos="284"/>
          <w:tab w:val="left" w:pos="5670"/>
          <w:tab w:val="left" w:pos="6096"/>
        </w:tabs>
        <w:spacing w:before="0" w:line="240" w:lineRule="auto"/>
        <w:ind w:left="0" w:firstLine="0"/>
        <w:jc w:val="center"/>
      </w:pPr>
    </w:p>
    <w:p w:rsidR="00596345" w:rsidRDefault="00596345">
      <w:pPr>
        <w:pStyle w:val="Tekstpodstawowywcity"/>
        <w:tabs>
          <w:tab w:val="clear" w:pos="284"/>
          <w:tab w:val="left" w:pos="5670"/>
          <w:tab w:val="left" w:pos="6096"/>
        </w:tabs>
        <w:spacing w:before="0" w:line="240" w:lineRule="auto"/>
        <w:ind w:left="0" w:firstLine="0"/>
        <w:jc w:val="center"/>
      </w:pPr>
    </w:p>
    <w:p w:rsidR="00596345" w:rsidRDefault="009A60EA">
      <w:pPr>
        <w:pStyle w:val="Tekstpodstawowywcity"/>
        <w:tabs>
          <w:tab w:val="clear" w:pos="284"/>
          <w:tab w:val="left" w:pos="5670"/>
          <w:tab w:val="left" w:pos="6096"/>
        </w:tabs>
        <w:spacing w:before="0" w:line="240" w:lineRule="auto"/>
        <w:ind w:left="0" w:firstLine="0"/>
        <w:jc w:val="center"/>
      </w:pPr>
      <w:r w:rsidRPr="009A60EA">
        <w:rPr>
          <w:noProof/>
          <w:lang w:val="pl-PL"/>
        </w:rPr>
        <w:lastRenderedPageBreak/>
        <w:drawing>
          <wp:inline distT="0" distB="0" distL="0" distR="0" wp14:anchorId="5D7C470D" wp14:editId="03BEB1CA">
            <wp:extent cx="4728411" cy="3542538"/>
            <wp:effectExtent l="0" t="0" r="0" b="1270"/>
            <wp:docPr id="6147" name="Picture 4"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Nowy obra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877" cy="3544385"/>
                    </a:xfrm>
                    <a:prstGeom prst="rect">
                      <a:avLst/>
                    </a:prstGeom>
                    <a:noFill/>
                    <a:ln>
                      <a:noFill/>
                    </a:ln>
                    <a:extLst/>
                  </pic:spPr>
                </pic:pic>
              </a:graphicData>
            </a:graphic>
          </wp:inline>
        </w:drawing>
      </w:r>
    </w:p>
    <w:p w:rsidR="00596345" w:rsidRDefault="00596345">
      <w:pPr>
        <w:pStyle w:val="Tekstpodstawowywcity"/>
        <w:tabs>
          <w:tab w:val="clear" w:pos="284"/>
          <w:tab w:val="left" w:pos="5670"/>
          <w:tab w:val="left" w:pos="6096"/>
        </w:tabs>
        <w:spacing w:before="0" w:line="240" w:lineRule="auto"/>
        <w:ind w:left="0" w:firstLine="0"/>
      </w:pPr>
    </w:p>
    <w:p w:rsidR="00596345" w:rsidRDefault="00704581">
      <w:pPr>
        <w:pStyle w:val="Tekstpodstawowywcity"/>
        <w:tabs>
          <w:tab w:val="clear" w:pos="284"/>
          <w:tab w:val="left" w:pos="5670"/>
          <w:tab w:val="left" w:pos="6096"/>
        </w:tabs>
        <w:spacing w:before="0" w:line="240" w:lineRule="auto"/>
        <w:ind w:left="0" w:firstLine="0"/>
        <w:jc w:val="center"/>
        <w:rPr>
          <w:i/>
          <w:iCs/>
          <w:sz w:val="22"/>
        </w:rPr>
      </w:pPr>
      <w:r>
        <w:rPr>
          <w:i/>
          <w:iCs/>
          <w:sz w:val="22"/>
        </w:rPr>
        <w:t>FIG. 3. Diagram of MARIA RR core.</w:t>
      </w:r>
    </w:p>
    <w:p w:rsidR="00596345" w:rsidRDefault="00596345">
      <w:pPr>
        <w:jc w:val="both"/>
        <w:rPr>
          <w:lang w:val="en-US"/>
        </w:rPr>
      </w:pPr>
    </w:p>
    <w:p w:rsidR="00596345" w:rsidRDefault="00704581">
      <w:pPr>
        <w:jc w:val="both"/>
        <w:rPr>
          <w:lang w:val="en-US"/>
        </w:rPr>
      </w:pPr>
      <w:r>
        <w:rPr>
          <w:lang w:val="en-US"/>
        </w:rPr>
        <w:t xml:space="preserve">The </w:t>
      </w:r>
      <w:proofErr w:type="spellStart"/>
      <w:r>
        <w:rPr>
          <w:lang w:val="en-US"/>
        </w:rPr>
        <w:t>programme</w:t>
      </w:r>
      <w:proofErr w:type="spellEnd"/>
      <w:r>
        <w:rPr>
          <w:lang w:val="en-US"/>
        </w:rPr>
        <w:t xml:space="preserve"> of HEU targets irradiations in 201</w:t>
      </w:r>
      <w:r w:rsidR="00F75CA9">
        <w:rPr>
          <w:lang w:val="en-US"/>
        </w:rPr>
        <w:t>5</w:t>
      </w:r>
      <w:r w:rsidR="009A60EA">
        <w:rPr>
          <w:lang w:val="en-US"/>
        </w:rPr>
        <w:t xml:space="preserve"> connected with 2</w:t>
      </w:r>
      <w:r>
        <w:rPr>
          <w:lang w:val="en-US"/>
        </w:rPr>
        <w:t xml:space="preserve">0 cycles </w:t>
      </w:r>
      <w:r>
        <w:rPr>
          <w:lang w:val="en-US"/>
        </w:rPr>
        <w:br w:type="textWrapping" w:clear="all"/>
        <w:t xml:space="preserve">is shown in </w:t>
      </w:r>
      <w:r>
        <w:rPr>
          <w:i/>
          <w:iCs/>
          <w:lang w:val="en-US"/>
        </w:rPr>
        <w:t>FIG.4</w:t>
      </w:r>
      <w:r>
        <w:rPr>
          <w:lang w:val="en-US"/>
        </w:rPr>
        <w:t>.</w:t>
      </w:r>
    </w:p>
    <w:p w:rsidR="00FA7A55" w:rsidRDefault="00FA7A55" w:rsidP="00100F12">
      <w:pPr>
        <w:rPr>
          <w:lang w:val="en-US"/>
        </w:rPr>
      </w:pPr>
    </w:p>
    <w:p w:rsidR="00FA7A55" w:rsidRDefault="00601325">
      <w:pPr>
        <w:jc w:val="center"/>
        <w:rPr>
          <w:lang w:val="en-US"/>
        </w:rPr>
      </w:pPr>
      <w:r>
        <w:rPr>
          <w:noProof/>
        </w:rPr>
        <w:drawing>
          <wp:inline distT="0" distB="0" distL="0" distR="0">
            <wp:extent cx="5281863" cy="3459079"/>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4102810410.jpg"/>
                    <pic:cNvPicPr/>
                  </pic:nvPicPr>
                  <pic:blipFill rotWithShape="1">
                    <a:blip r:embed="rId12" cstate="print">
                      <a:extLst>
                        <a:ext uri="{28A0092B-C50C-407E-A947-70E740481C1C}">
                          <a14:useLocalDpi xmlns:a14="http://schemas.microsoft.com/office/drawing/2010/main" val="0"/>
                        </a:ext>
                      </a:extLst>
                    </a:blip>
                    <a:srcRect l="3344" t="5320" r="4911" b="9703"/>
                    <a:stretch/>
                  </pic:blipFill>
                  <pic:spPr bwMode="auto">
                    <a:xfrm>
                      <a:off x="0" y="0"/>
                      <a:ext cx="5284009" cy="3460484"/>
                    </a:xfrm>
                    <a:prstGeom prst="rect">
                      <a:avLst/>
                    </a:prstGeom>
                    <a:ln>
                      <a:noFill/>
                    </a:ln>
                    <a:extLst>
                      <a:ext uri="{53640926-AAD7-44D8-BBD7-CCE9431645EC}">
                        <a14:shadowObscured xmlns:a14="http://schemas.microsoft.com/office/drawing/2010/main"/>
                      </a:ext>
                    </a:extLst>
                  </pic:spPr>
                </pic:pic>
              </a:graphicData>
            </a:graphic>
          </wp:inline>
        </w:drawing>
      </w:r>
    </w:p>
    <w:p w:rsidR="00FA7A55" w:rsidRDefault="00FA7A55">
      <w:pPr>
        <w:jc w:val="center"/>
        <w:rPr>
          <w:lang w:val="en-US"/>
        </w:rPr>
      </w:pPr>
    </w:p>
    <w:p w:rsidR="00596345" w:rsidRPr="00E45406" w:rsidRDefault="00704581">
      <w:pPr>
        <w:jc w:val="center"/>
        <w:rPr>
          <w:lang w:val="en-US"/>
        </w:rPr>
      </w:pPr>
      <w:r w:rsidRPr="00E45406">
        <w:rPr>
          <w:lang w:val="en-US"/>
        </w:rPr>
        <w:t>FIG. 4. Schedule of reactor MARIA operation in 201</w:t>
      </w:r>
      <w:r w:rsidR="00F75CA9">
        <w:rPr>
          <w:lang w:val="en-US"/>
        </w:rPr>
        <w:t>5</w:t>
      </w:r>
      <w:r w:rsidRPr="00E45406">
        <w:rPr>
          <w:lang w:val="en-US"/>
        </w:rPr>
        <w:t>.</w:t>
      </w:r>
    </w:p>
    <w:p w:rsidR="00596345" w:rsidRDefault="00596345">
      <w:pPr>
        <w:pStyle w:val="Tekstpodstawowy"/>
      </w:pPr>
    </w:p>
    <w:p w:rsidR="00596345" w:rsidRDefault="00596345">
      <w:pPr>
        <w:jc w:val="both"/>
        <w:rPr>
          <w:lang w:val="en-US"/>
        </w:rPr>
      </w:pPr>
    </w:p>
    <w:p w:rsidR="00596345" w:rsidRDefault="00596345">
      <w:pPr>
        <w:rPr>
          <w:lang w:val="en-US"/>
        </w:rPr>
      </w:pPr>
    </w:p>
    <w:p w:rsidR="00596345" w:rsidRDefault="00596345">
      <w:pPr>
        <w:pStyle w:val="Tekstpodstawowy"/>
        <w:rPr>
          <w:i/>
          <w:iCs/>
          <w:sz w:val="22"/>
        </w:rPr>
      </w:pPr>
    </w:p>
    <w:p w:rsidR="00596345" w:rsidRDefault="00704581">
      <w:pPr>
        <w:pStyle w:val="Tekstpodstawowy"/>
        <w:tabs>
          <w:tab w:val="left" w:pos="284"/>
        </w:tabs>
        <w:rPr>
          <w:b/>
          <w:bCs/>
        </w:rPr>
      </w:pPr>
      <w:r>
        <w:rPr>
          <w:b/>
          <w:bCs/>
        </w:rPr>
        <w:lastRenderedPageBreak/>
        <w:t>5.</w:t>
      </w:r>
      <w:r>
        <w:rPr>
          <w:b/>
          <w:bCs/>
        </w:rPr>
        <w:tab/>
        <w:t>Possibilities of increasing Mo-99 production in the MARIA reactor</w:t>
      </w:r>
    </w:p>
    <w:p w:rsidR="00596345" w:rsidRDefault="00596345">
      <w:pPr>
        <w:pStyle w:val="Nagwek"/>
        <w:tabs>
          <w:tab w:val="clear" w:pos="4536"/>
          <w:tab w:val="clear" w:pos="9072"/>
        </w:tabs>
        <w:rPr>
          <w:lang w:val="en-US"/>
        </w:rPr>
      </w:pPr>
    </w:p>
    <w:p w:rsidR="00596345" w:rsidRDefault="00704581">
      <w:pPr>
        <w:spacing w:before="120"/>
        <w:jc w:val="both"/>
        <w:rPr>
          <w:lang w:val="en-US"/>
        </w:rPr>
      </w:pPr>
      <w:r>
        <w:rPr>
          <w:lang w:val="en-US"/>
        </w:rPr>
        <w:t xml:space="preserve">The substantial rise in the production is possible by increasing the number of molybdenum channels or increasing the number of containers with uranium plates in the channel. </w:t>
      </w:r>
    </w:p>
    <w:p w:rsidR="00596345" w:rsidRDefault="00704581">
      <w:pPr>
        <w:tabs>
          <w:tab w:val="left" w:pos="426"/>
        </w:tabs>
        <w:spacing w:before="120"/>
        <w:jc w:val="both"/>
        <w:rPr>
          <w:lang w:val="en-GB"/>
        </w:rPr>
      </w:pPr>
      <w:r>
        <w:rPr>
          <w:lang w:val="en-GB"/>
        </w:rPr>
        <w:t>5.1</w:t>
      </w:r>
      <w:r>
        <w:rPr>
          <w:lang w:val="en-GB"/>
        </w:rPr>
        <w:tab/>
        <w:t xml:space="preserve">Increasing the number of molybdenum channels in the MARIA reactor </w:t>
      </w:r>
    </w:p>
    <w:p w:rsidR="00596345" w:rsidRDefault="00F75CA9">
      <w:pPr>
        <w:pStyle w:val="Tekstpodstawowy"/>
        <w:spacing w:before="120"/>
      </w:pPr>
      <w:r>
        <w:t>After modernization of the cooling channel circuit (exchange of pumps) it is possible to enlarge of the MARIA reactor core and to install another molybdenum channel in the h-8 position. It make possible to increase the Mo-99 yield by 50% in comparison to current state.</w:t>
      </w:r>
    </w:p>
    <w:p w:rsidR="00596345" w:rsidRDefault="00704581">
      <w:pPr>
        <w:pStyle w:val="Tekstpodstawowy"/>
        <w:tabs>
          <w:tab w:val="left" w:pos="426"/>
        </w:tabs>
        <w:spacing w:before="120" w:after="120"/>
        <w:rPr>
          <w:lang w:val="en-GB"/>
        </w:rPr>
      </w:pPr>
      <w:r>
        <w:rPr>
          <w:lang w:val="en-GB"/>
        </w:rPr>
        <w:t>5.2</w:t>
      </w:r>
      <w:r>
        <w:rPr>
          <w:lang w:val="en-GB"/>
        </w:rPr>
        <w:tab/>
        <w:t>Increasing the number of the containers with uranium plates (up to 3)</w:t>
      </w:r>
    </w:p>
    <w:p w:rsidR="00596345" w:rsidRDefault="00704581">
      <w:pPr>
        <w:jc w:val="both"/>
        <w:rPr>
          <w:lang w:val="en-GB"/>
        </w:rPr>
      </w:pPr>
      <w:r>
        <w:rPr>
          <w:lang w:val="en-US"/>
        </w:rPr>
        <w:t>The height of the fuel zone of the MARIA reactor (1000 mm) makes it possible to irradiate  simultaneously  3  containers with 12 uranium plates in the molybdenum channel.</w:t>
      </w:r>
    </w:p>
    <w:p w:rsidR="00596345" w:rsidRDefault="00704581">
      <w:pPr>
        <w:pStyle w:val="Tekstpodstawowy"/>
        <w:rPr>
          <w:b/>
          <w:bCs/>
          <w:lang w:val="en-GB"/>
        </w:rPr>
      </w:pPr>
      <w:r>
        <w:t>The assumption was made that the modification of the molybdenum channel means increasing the number of containers in the channel and placing the containers in such a way  that they are symmetrical in relation  to the maximum of the neutrons flux in the channel.</w:t>
      </w:r>
    </w:p>
    <w:p w:rsidR="00596345" w:rsidRDefault="00704581">
      <w:pPr>
        <w:rPr>
          <w:lang w:val="en-GB"/>
        </w:rPr>
      </w:pPr>
      <w:r>
        <w:rPr>
          <w:lang w:val="en-GB"/>
        </w:rPr>
        <w:t xml:space="preserve">Total efficiency of Mo-99 production grows in the version with three  containers up to  135% in relation to the version with two  containers. </w:t>
      </w:r>
    </w:p>
    <w:p w:rsidR="00596345" w:rsidRDefault="00704581">
      <w:pPr>
        <w:pStyle w:val="Tekstpodstawowy"/>
        <w:rPr>
          <w:b/>
          <w:bCs/>
          <w:lang w:val="en-GB"/>
        </w:rPr>
      </w:pPr>
      <w:r>
        <w:t>The total thermal power generated  in the channel reaches the value of 300 kW compared with 220 kW in the version with 2 containers.</w:t>
      </w:r>
    </w:p>
    <w:p w:rsidR="00596345" w:rsidRDefault="00596345">
      <w:pPr>
        <w:pStyle w:val="Tekstpodstawowy"/>
        <w:rPr>
          <w:b/>
          <w:bCs/>
        </w:rPr>
      </w:pPr>
    </w:p>
    <w:p w:rsidR="00F75CA9" w:rsidRDefault="00F75CA9">
      <w:pPr>
        <w:pStyle w:val="Tekstpodstawowy"/>
        <w:rPr>
          <w:b/>
          <w:bCs/>
        </w:rPr>
      </w:pPr>
      <w:r>
        <w:rPr>
          <w:b/>
          <w:bCs/>
        </w:rPr>
        <w:t>6. Irradiation of HEU IRE targets in MARIA</w:t>
      </w:r>
    </w:p>
    <w:p w:rsidR="00F75CA9" w:rsidRDefault="00F75CA9">
      <w:pPr>
        <w:pStyle w:val="Tekstpodstawowy"/>
        <w:rPr>
          <w:b/>
          <w:bCs/>
        </w:rPr>
      </w:pPr>
    </w:p>
    <w:p w:rsidR="00F75CA9" w:rsidRDefault="00F75CA9">
      <w:pPr>
        <w:pStyle w:val="Tekstpodstawowy"/>
        <w:rPr>
          <w:bCs/>
        </w:rPr>
      </w:pPr>
      <w:r w:rsidRPr="00F75CA9">
        <w:rPr>
          <w:bCs/>
        </w:rPr>
        <w:t>In the beginning of 2014</w:t>
      </w:r>
      <w:r w:rsidR="00B20B9F">
        <w:rPr>
          <w:bCs/>
        </w:rPr>
        <w:t xml:space="preserve"> </w:t>
      </w:r>
      <w:r>
        <w:rPr>
          <w:bCs/>
        </w:rPr>
        <w:t>we have started cooperation between NCBJ and IRE</w:t>
      </w:r>
      <w:r w:rsidR="00770289">
        <w:rPr>
          <w:bCs/>
        </w:rPr>
        <w:t>, Belgium</w:t>
      </w:r>
      <w:r>
        <w:rPr>
          <w:bCs/>
        </w:rPr>
        <w:t xml:space="preserve"> to develop the technology of U-targets irradiation</w:t>
      </w:r>
      <w:r w:rsidR="00770289">
        <w:rPr>
          <w:bCs/>
        </w:rPr>
        <w:t>,</w:t>
      </w:r>
      <w:r>
        <w:rPr>
          <w:bCs/>
        </w:rPr>
        <w:t xml:space="preserve"> handling and loading </w:t>
      </w:r>
      <w:r w:rsidR="001D1402">
        <w:rPr>
          <w:bCs/>
        </w:rPr>
        <w:t xml:space="preserve">to the AGNES transport containers and then expedition of irradiated targets to the processing facility in </w:t>
      </w:r>
      <w:proofErr w:type="spellStart"/>
      <w:r w:rsidR="001D1402">
        <w:rPr>
          <w:bCs/>
        </w:rPr>
        <w:t>Flerus</w:t>
      </w:r>
      <w:proofErr w:type="spellEnd"/>
      <w:r w:rsidR="001D1402">
        <w:rPr>
          <w:bCs/>
        </w:rPr>
        <w:t xml:space="preserve"> (Belgium).</w:t>
      </w:r>
    </w:p>
    <w:p w:rsidR="001D1402" w:rsidRDefault="001D1402">
      <w:pPr>
        <w:pStyle w:val="Tekstpodstawowy"/>
        <w:rPr>
          <w:bCs/>
        </w:rPr>
      </w:pPr>
      <w:r>
        <w:rPr>
          <w:bCs/>
        </w:rPr>
        <w:t>The scope of program includes:</w:t>
      </w:r>
    </w:p>
    <w:p w:rsidR="001D1402" w:rsidRDefault="001D1402" w:rsidP="001D1402">
      <w:pPr>
        <w:pStyle w:val="Tekstpodstawowy"/>
        <w:numPr>
          <w:ilvl w:val="0"/>
          <w:numId w:val="4"/>
        </w:numPr>
        <w:tabs>
          <w:tab w:val="clear" w:pos="1220"/>
          <w:tab w:val="num" w:pos="426"/>
        </w:tabs>
        <w:ind w:left="426" w:hanging="426"/>
        <w:rPr>
          <w:bCs/>
        </w:rPr>
      </w:pPr>
      <w:r>
        <w:rPr>
          <w:bCs/>
        </w:rPr>
        <w:t>safety analysis (</w:t>
      </w:r>
      <w:proofErr w:type="spellStart"/>
      <w:r>
        <w:rPr>
          <w:bCs/>
        </w:rPr>
        <w:t>neutronic</w:t>
      </w:r>
      <w:proofErr w:type="spellEnd"/>
      <w:r>
        <w:rPr>
          <w:bCs/>
        </w:rPr>
        <w:t xml:space="preserve">, </w:t>
      </w:r>
      <w:proofErr w:type="spellStart"/>
      <w:r>
        <w:rPr>
          <w:bCs/>
        </w:rPr>
        <w:t>thermohydraulic</w:t>
      </w:r>
      <w:proofErr w:type="spellEnd"/>
      <w:r>
        <w:rPr>
          <w:bCs/>
        </w:rPr>
        <w:t xml:space="preserve"> in steady states, transient and emergency situation),</w:t>
      </w:r>
    </w:p>
    <w:p w:rsidR="001D1402" w:rsidRDefault="001D1402" w:rsidP="001D1402">
      <w:pPr>
        <w:pStyle w:val="Tekstpodstawowy"/>
        <w:numPr>
          <w:ilvl w:val="0"/>
          <w:numId w:val="4"/>
        </w:numPr>
        <w:tabs>
          <w:tab w:val="clear" w:pos="1220"/>
          <w:tab w:val="num" w:pos="426"/>
        </w:tabs>
        <w:ind w:left="426" w:hanging="426"/>
        <w:rPr>
          <w:bCs/>
        </w:rPr>
      </w:pPr>
      <w:r>
        <w:rPr>
          <w:bCs/>
        </w:rPr>
        <w:t>technology of irradiation handling and reloading of irradiated targets:</w:t>
      </w:r>
    </w:p>
    <w:p w:rsidR="001D1402" w:rsidRDefault="001D1402" w:rsidP="001D1402">
      <w:pPr>
        <w:pStyle w:val="Tekstpodstawowy"/>
        <w:numPr>
          <w:ilvl w:val="0"/>
          <w:numId w:val="14"/>
        </w:numPr>
        <w:ind w:left="709" w:hanging="283"/>
        <w:rPr>
          <w:bCs/>
        </w:rPr>
      </w:pPr>
      <w:r>
        <w:rPr>
          <w:bCs/>
        </w:rPr>
        <w:t>manufacturing and commissioning of an irradiation facility,</w:t>
      </w:r>
    </w:p>
    <w:p w:rsidR="001D1402" w:rsidRDefault="001D1402" w:rsidP="001D1402">
      <w:pPr>
        <w:pStyle w:val="Tekstpodstawowy"/>
        <w:numPr>
          <w:ilvl w:val="0"/>
          <w:numId w:val="14"/>
        </w:numPr>
        <w:ind w:left="709" w:hanging="283"/>
        <w:rPr>
          <w:bCs/>
        </w:rPr>
      </w:pPr>
      <w:r>
        <w:rPr>
          <w:bCs/>
        </w:rPr>
        <w:t xml:space="preserve">licensing process (interaction between NCBJ and Regulators Authority </w:t>
      </w:r>
    </w:p>
    <w:p w:rsidR="001D1402" w:rsidRDefault="001D1402" w:rsidP="001D1402">
      <w:pPr>
        <w:pStyle w:val="Tekstpodstawowy"/>
        <w:numPr>
          <w:ilvl w:val="0"/>
          <w:numId w:val="14"/>
        </w:numPr>
        <w:ind w:left="709" w:hanging="283"/>
        <w:rPr>
          <w:bCs/>
        </w:rPr>
      </w:pPr>
      <w:r>
        <w:rPr>
          <w:bCs/>
        </w:rPr>
        <w:t>training of MARIA reactor operat</w:t>
      </w:r>
      <w:r w:rsidR="00770289">
        <w:rPr>
          <w:bCs/>
        </w:rPr>
        <w:t>ors</w:t>
      </w:r>
      <w:r>
        <w:rPr>
          <w:bCs/>
        </w:rPr>
        <w:t>,</w:t>
      </w:r>
    </w:p>
    <w:p w:rsidR="001D1402" w:rsidRDefault="001D1402" w:rsidP="001D1402">
      <w:pPr>
        <w:pStyle w:val="Tekstpodstawowy"/>
        <w:numPr>
          <w:ilvl w:val="0"/>
          <w:numId w:val="14"/>
        </w:numPr>
        <w:ind w:left="709" w:hanging="283"/>
        <w:rPr>
          <w:bCs/>
        </w:rPr>
      </w:pPr>
      <w:r>
        <w:rPr>
          <w:bCs/>
        </w:rPr>
        <w:t>hot tests.</w:t>
      </w:r>
    </w:p>
    <w:p w:rsidR="001D1402" w:rsidRDefault="001D1402" w:rsidP="001D1402">
      <w:pPr>
        <w:pStyle w:val="Tekstpodstawowy"/>
        <w:rPr>
          <w:bCs/>
        </w:rPr>
      </w:pPr>
      <w:r>
        <w:rPr>
          <w:bCs/>
        </w:rPr>
        <w:t xml:space="preserve">We plan to irradiate HEU IRE </w:t>
      </w:r>
      <w:r w:rsidR="00770289">
        <w:rPr>
          <w:bCs/>
        </w:rPr>
        <w:t xml:space="preserve">targets </w:t>
      </w:r>
      <w:r>
        <w:rPr>
          <w:bCs/>
        </w:rPr>
        <w:t xml:space="preserve">tubes in position h-8 of MARIA reactor core, fig. </w:t>
      </w:r>
      <w:r w:rsidR="00770289">
        <w:rPr>
          <w:bCs/>
        </w:rPr>
        <w:t>2.</w:t>
      </w:r>
    </w:p>
    <w:p w:rsidR="001D1402" w:rsidRPr="00F75CA9" w:rsidRDefault="001D1402" w:rsidP="001D1402">
      <w:pPr>
        <w:pStyle w:val="Tekstpodstawowy"/>
        <w:rPr>
          <w:bCs/>
        </w:rPr>
      </w:pPr>
      <w:r>
        <w:rPr>
          <w:bCs/>
        </w:rPr>
        <w:t>In one chan</w:t>
      </w:r>
      <w:r w:rsidR="00770289">
        <w:rPr>
          <w:bCs/>
        </w:rPr>
        <w:t xml:space="preserve">nel will be irradiated 9 tubes </w:t>
      </w:r>
      <w:r>
        <w:rPr>
          <w:bCs/>
        </w:rPr>
        <w:t xml:space="preserve">and total power </w:t>
      </w:r>
      <w:r w:rsidR="00D20A61">
        <w:rPr>
          <w:bCs/>
        </w:rPr>
        <w:t>generated in thes</w:t>
      </w:r>
      <w:r w:rsidR="00CA2CE9">
        <w:rPr>
          <w:bCs/>
        </w:rPr>
        <w:t>e tubes will be around 190 kW during 120 hours of irradiation time. We assume that act</w:t>
      </w:r>
      <w:r w:rsidR="00B20B9F">
        <w:rPr>
          <w:bCs/>
        </w:rPr>
        <w:t xml:space="preserve">ivity of molybdenum will be 107 - </w:t>
      </w:r>
      <w:r w:rsidR="00CA2CE9">
        <w:rPr>
          <w:bCs/>
        </w:rPr>
        <w:t>6 day Ci per target.</w:t>
      </w:r>
    </w:p>
    <w:p w:rsidR="00F75CA9" w:rsidRDefault="00F75CA9">
      <w:pPr>
        <w:pStyle w:val="Tekstpodstawowy"/>
        <w:rPr>
          <w:b/>
          <w:bCs/>
        </w:rPr>
      </w:pPr>
    </w:p>
    <w:p w:rsidR="00CA2CE9" w:rsidRDefault="00CA2CE9">
      <w:pPr>
        <w:pStyle w:val="Tekstpodstawowy"/>
        <w:rPr>
          <w:b/>
          <w:bCs/>
        </w:rPr>
      </w:pPr>
      <w:r>
        <w:rPr>
          <w:b/>
          <w:bCs/>
        </w:rPr>
        <w:t>7. Certification of LEU target.</w:t>
      </w:r>
    </w:p>
    <w:p w:rsidR="00CA2CE9" w:rsidRDefault="00CA2CE9">
      <w:pPr>
        <w:pStyle w:val="Tekstpodstawowy"/>
        <w:rPr>
          <w:b/>
          <w:bCs/>
        </w:rPr>
      </w:pPr>
    </w:p>
    <w:p w:rsidR="00CA2CE9" w:rsidRDefault="00CA2CE9">
      <w:pPr>
        <w:pStyle w:val="Tekstpodstawowy"/>
        <w:rPr>
          <w:bCs/>
        </w:rPr>
      </w:pPr>
      <w:r w:rsidRPr="00CA2CE9">
        <w:rPr>
          <w:bCs/>
        </w:rPr>
        <w:t xml:space="preserve">Under supervision of the Mallinckrodt Pharmaceuticals and with </w:t>
      </w:r>
      <w:r>
        <w:rPr>
          <w:bCs/>
        </w:rPr>
        <w:t xml:space="preserve">collaboration with HFR and BR2 reactors we are developing irradiation and transport technology of a new designed </w:t>
      </w:r>
      <w:r w:rsidR="00770289">
        <w:rPr>
          <w:bCs/>
        </w:rPr>
        <w:t>Low Enriched Uranium (</w:t>
      </w:r>
      <w:r>
        <w:rPr>
          <w:bCs/>
        </w:rPr>
        <w:t>LEU</w:t>
      </w:r>
      <w:r w:rsidR="00770289">
        <w:rPr>
          <w:bCs/>
        </w:rPr>
        <w:t>)</w:t>
      </w:r>
      <w:r>
        <w:rPr>
          <w:bCs/>
        </w:rPr>
        <w:t xml:space="preserve"> targets for molybdenum production.</w:t>
      </w:r>
    </w:p>
    <w:p w:rsidR="00827454" w:rsidRDefault="00827454">
      <w:pPr>
        <w:pStyle w:val="Tekstpodstawowy"/>
        <w:rPr>
          <w:bCs/>
        </w:rPr>
      </w:pPr>
      <w:r>
        <w:rPr>
          <w:bCs/>
        </w:rPr>
        <w:t xml:space="preserve">In order to support the qualification of the new </w:t>
      </w:r>
      <w:r w:rsidR="00770289">
        <w:rPr>
          <w:bCs/>
        </w:rPr>
        <w:t>LEU</w:t>
      </w:r>
      <w:r>
        <w:rPr>
          <w:bCs/>
        </w:rPr>
        <w:t xml:space="preserve"> targets at MARIA reactor the following activities must occur:</w:t>
      </w:r>
    </w:p>
    <w:p w:rsidR="00827454" w:rsidRDefault="00827454" w:rsidP="007A51EB">
      <w:pPr>
        <w:pStyle w:val="Tekstpodstawowy"/>
        <w:numPr>
          <w:ilvl w:val="0"/>
          <w:numId w:val="4"/>
        </w:numPr>
        <w:tabs>
          <w:tab w:val="clear" w:pos="1220"/>
          <w:tab w:val="num" w:pos="426"/>
        </w:tabs>
        <w:ind w:left="426" w:hanging="426"/>
        <w:rPr>
          <w:bCs/>
        </w:rPr>
      </w:pPr>
      <w:r>
        <w:rPr>
          <w:bCs/>
        </w:rPr>
        <w:t>modi</w:t>
      </w:r>
      <w:r w:rsidR="009A60EA">
        <w:rPr>
          <w:bCs/>
        </w:rPr>
        <w:t>fication of the design</w:t>
      </w:r>
      <w:r w:rsidR="00770289">
        <w:rPr>
          <w:bCs/>
        </w:rPr>
        <w:t xml:space="preserve"> existing molybdenum channel and manufacturing the new parts of the modified irradiation rig</w:t>
      </w:r>
    </w:p>
    <w:p w:rsidR="00770289" w:rsidRDefault="00770289" w:rsidP="007A51EB">
      <w:pPr>
        <w:pStyle w:val="Tekstpodstawowy"/>
        <w:numPr>
          <w:ilvl w:val="0"/>
          <w:numId w:val="15"/>
        </w:numPr>
        <w:ind w:left="851" w:hanging="284"/>
        <w:rPr>
          <w:bCs/>
        </w:rPr>
      </w:pPr>
      <w:r>
        <w:rPr>
          <w:bCs/>
        </w:rPr>
        <w:t>design of inner part of molybdenum channel ad</w:t>
      </w:r>
      <w:r w:rsidR="00D20A61">
        <w:rPr>
          <w:bCs/>
        </w:rPr>
        <w:t>a</w:t>
      </w:r>
      <w:r>
        <w:rPr>
          <w:bCs/>
        </w:rPr>
        <w:t>pted to LEU targets</w:t>
      </w:r>
    </w:p>
    <w:p w:rsidR="00770289" w:rsidRDefault="00770289" w:rsidP="007A51EB">
      <w:pPr>
        <w:pStyle w:val="Tekstpodstawowy"/>
        <w:numPr>
          <w:ilvl w:val="0"/>
          <w:numId w:val="15"/>
        </w:numPr>
        <w:ind w:left="851" w:hanging="284"/>
        <w:rPr>
          <w:bCs/>
        </w:rPr>
      </w:pPr>
      <w:r>
        <w:rPr>
          <w:bCs/>
        </w:rPr>
        <w:t>safety analysis report (SAR)</w:t>
      </w:r>
    </w:p>
    <w:p w:rsidR="00770289" w:rsidRDefault="00770289" w:rsidP="007A51EB">
      <w:pPr>
        <w:pStyle w:val="Tekstpodstawowy"/>
        <w:numPr>
          <w:ilvl w:val="0"/>
          <w:numId w:val="15"/>
        </w:numPr>
        <w:ind w:left="851" w:hanging="284"/>
        <w:rPr>
          <w:bCs/>
        </w:rPr>
      </w:pPr>
      <w:r>
        <w:rPr>
          <w:bCs/>
        </w:rPr>
        <w:lastRenderedPageBreak/>
        <w:t>manufacturing and commissioning the new parts of irradiation rig</w:t>
      </w:r>
    </w:p>
    <w:p w:rsidR="00770289" w:rsidRDefault="00770289" w:rsidP="007A51EB">
      <w:pPr>
        <w:pStyle w:val="Tekstpodstawowy"/>
        <w:numPr>
          <w:ilvl w:val="0"/>
          <w:numId w:val="15"/>
        </w:numPr>
        <w:ind w:left="851" w:hanging="284"/>
        <w:rPr>
          <w:bCs/>
        </w:rPr>
      </w:pPr>
      <w:r>
        <w:rPr>
          <w:bCs/>
        </w:rPr>
        <w:t>mechanic</w:t>
      </w:r>
      <w:r w:rsidR="00D20A61">
        <w:rPr>
          <w:bCs/>
        </w:rPr>
        <w:t>al and hydraulic tests and Q.A (</w:t>
      </w:r>
      <w:r>
        <w:rPr>
          <w:bCs/>
        </w:rPr>
        <w:t>special emphasis paid for vibration analysis of molybdenum channel with new targets</w:t>
      </w:r>
      <w:r w:rsidR="00D20A61">
        <w:rPr>
          <w:bCs/>
        </w:rPr>
        <w:t>)</w:t>
      </w:r>
    </w:p>
    <w:p w:rsidR="00770289" w:rsidRDefault="00770289" w:rsidP="007A51EB">
      <w:pPr>
        <w:pStyle w:val="Tekstpodstawowy"/>
        <w:numPr>
          <w:ilvl w:val="0"/>
          <w:numId w:val="15"/>
        </w:numPr>
        <w:ind w:left="851" w:hanging="284"/>
        <w:rPr>
          <w:bCs/>
        </w:rPr>
      </w:pPr>
      <w:r>
        <w:rPr>
          <w:bCs/>
        </w:rPr>
        <w:t xml:space="preserve">licensing process: </w:t>
      </w:r>
      <w:r w:rsidR="00D20A61">
        <w:rPr>
          <w:bCs/>
        </w:rPr>
        <w:t>(</w:t>
      </w:r>
      <w:r>
        <w:rPr>
          <w:bCs/>
        </w:rPr>
        <w:t>interactions with safety committee</w:t>
      </w:r>
      <w:r w:rsidR="00D20A61">
        <w:rPr>
          <w:bCs/>
        </w:rPr>
        <w:t>)</w:t>
      </w:r>
    </w:p>
    <w:p w:rsidR="00FA7A55" w:rsidRDefault="00FA7A55" w:rsidP="007A51EB">
      <w:pPr>
        <w:pStyle w:val="Tekstpodstawowy"/>
        <w:numPr>
          <w:ilvl w:val="0"/>
          <w:numId w:val="4"/>
        </w:numPr>
        <w:tabs>
          <w:tab w:val="clear" w:pos="1220"/>
          <w:tab w:val="num" w:pos="426"/>
        </w:tabs>
        <w:ind w:hanging="1220"/>
        <w:rPr>
          <w:bCs/>
        </w:rPr>
      </w:pPr>
      <w:r>
        <w:rPr>
          <w:bCs/>
        </w:rPr>
        <w:t xml:space="preserve">upgrading of </w:t>
      </w:r>
      <w:r w:rsidR="00770289">
        <w:rPr>
          <w:bCs/>
        </w:rPr>
        <w:t>expedition devices including modification inner transportation container</w:t>
      </w:r>
    </w:p>
    <w:p w:rsidR="00770289" w:rsidRDefault="007A51EB" w:rsidP="007A51EB">
      <w:pPr>
        <w:pStyle w:val="Tekstpodstawowy"/>
        <w:numPr>
          <w:ilvl w:val="0"/>
          <w:numId w:val="4"/>
        </w:numPr>
        <w:tabs>
          <w:tab w:val="clear" w:pos="1220"/>
          <w:tab w:val="num" w:pos="426"/>
        </w:tabs>
        <w:ind w:hanging="1220"/>
        <w:rPr>
          <w:bCs/>
        </w:rPr>
      </w:pPr>
      <w:r>
        <w:rPr>
          <w:bCs/>
        </w:rPr>
        <w:t>modification of existing equipment in the Hot Cell</w:t>
      </w:r>
    </w:p>
    <w:p w:rsidR="007A51EB" w:rsidRDefault="007A51EB" w:rsidP="007A51EB">
      <w:pPr>
        <w:pStyle w:val="Tekstpodstawowy"/>
        <w:numPr>
          <w:ilvl w:val="0"/>
          <w:numId w:val="4"/>
        </w:numPr>
        <w:tabs>
          <w:tab w:val="clear" w:pos="1220"/>
          <w:tab w:val="num" w:pos="426"/>
        </w:tabs>
        <w:ind w:hanging="1220"/>
        <w:rPr>
          <w:bCs/>
        </w:rPr>
      </w:pPr>
      <w:r>
        <w:rPr>
          <w:bCs/>
        </w:rPr>
        <w:t>adaptation of the hoisting device for MARIANNE container with new inner container</w:t>
      </w:r>
    </w:p>
    <w:p w:rsidR="007A51EB" w:rsidRDefault="007A51EB" w:rsidP="007A51EB">
      <w:pPr>
        <w:pStyle w:val="Tekstpodstawowy"/>
        <w:numPr>
          <w:ilvl w:val="0"/>
          <w:numId w:val="4"/>
        </w:numPr>
        <w:tabs>
          <w:tab w:val="clear" w:pos="1220"/>
          <w:tab w:val="num" w:pos="426"/>
        </w:tabs>
        <w:ind w:hanging="1220"/>
        <w:rPr>
          <w:bCs/>
        </w:rPr>
      </w:pPr>
      <w:r>
        <w:rPr>
          <w:bCs/>
        </w:rPr>
        <w:t>hot test with dummy plates</w:t>
      </w:r>
    </w:p>
    <w:p w:rsidR="007A51EB" w:rsidRDefault="007A51EB" w:rsidP="007A51EB">
      <w:pPr>
        <w:pStyle w:val="Tekstpodstawowy"/>
        <w:numPr>
          <w:ilvl w:val="0"/>
          <w:numId w:val="16"/>
        </w:numPr>
        <w:ind w:left="851" w:hanging="284"/>
        <w:rPr>
          <w:bCs/>
        </w:rPr>
      </w:pPr>
      <w:r>
        <w:rPr>
          <w:bCs/>
        </w:rPr>
        <w:t>test irradiation</w:t>
      </w:r>
    </w:p>
    <w:p w:rsidR="007A51EB" w:rsidRDefault="007A51EB" w:rsidP="007A51EB">
      <w:pPr>
        <w:pStyle w:val="Tekstpodstawowy"/>
        <w:numPr>
          <w:ilvl w:val="0"/>
          <w:numId w:val="16"/>
        </w:numPr>
        <w:ind w:left="851" w:hanging="284"/>
        <w:rPr>
          <w:bCs/>
        </w:rPr>
      </w:pPr>
      <w:r>
        <w:rPr>
          <w:bCs/>
        </w:rPr>
        <w:t>PIE analysis of irradiation facility</w:t>
      </w:r>
    </w:p>
    <w:p w:rsidR="007A51EB" w:rsidRPr="00CA2CE9" w:rsidRDefault="007A51EB" w:rsidP="007A51EB">
      <w:pPr>
        <w:pStyle w:val="Tekstpodstawowy"/>
        <w:numPr>
          <w:ilvl w:val="0"/>
          <w:numId w:val="16"/>
        </w:numPr>
        <w:ind w:left="851" w:hanging="284"/>
        <w:rPr>
          <w:bCs/>
        </w:rPr>
      </w:pPr>
      <w:r>
        <w:rPr>
          <w:bCs/>
        </w:rPr>
        <w:t>licensing process</w:t>
      </w:r>
    </w:p>
    <w:p w:rsidR="00CA2CE9" w:rsidRDefault="00CA2CE9">
      <w:pPr>
        <w:pStyle w:val="Tekstpodstawowy"/>
        <w:rPr>
          <w:b/>
          <w:bCs/>
        </w:rPr>
      </w:pPr>
    </w:p>
    <w:p w:rsidR="00596345" w:rsidRDefault="00704581">
      <w:pPr>
        <w:pStyle w:val="Tekstpodstawowy"/>
        <w:rPr>
          <w:b/>
          <w:bCs/>
        </w:rPr>
      </w:pPr>
      <w:r>
        <w:rPr>
          <w:b/>
          <w:bCs/>
        </w:rPr>
        <w:t>6. Conclusion</w:t>
      </w:r>
    </w:p>
    <w:p w:rsidR="00596345" w:rsidRDefault="00596345">
      <w:pPr>
        <w:pStyle w:val="Tekstpodstawowy"/>
      </w:pPr>
    </w:p>
    <w:p w:rsidR="00704581" w:rsidRDefault="009A60EA">
      <w:pPr>
        <w:pStyle w:val="Tekstpodstawowy"/>
      </w:pPr>
      <w:r>
        <w:t xml:space="preserve">From the </w:t>
      </w:r>
      <w:r w:rsidR="00CA28C6">
        <w:t>2010 when we started irradiation of HEU U-targets MARIA research reactor is in the supply chain to ensure a reliable supply of molybdenum-99 for nuclear medicine.</w:t>
      </w:r>
    </w:p>
    <w:p w:rsidR="007A51EB" w:rsidRDefault="007A51EB">
      <w:pPr>
        <w:pStyle w:val="Tekstpodstawowy"/>
      </w:pPr>
      <w:r>
        <w:t>After upgrading of the pumps in the primary cooling system we increased capacity of Mo-99 irradiation in MARIA reactor around 50%.</w:t>
      </w:r>
    </w:p>
    <w:p w:rsidR="007A51EB" w:rsidRDefault="007A51EB">
      <w:pPr>
        <w:pStyle w:val="Tekstpodstawowy"/>
      </w:pPr>
      <w:r>
        <w:t>In the near future we will start to irradiate HEU targets for the new partner.</w:t>
      </w:r>
    </w:p>
    <w:p w:rsidR="007A51EB" w:rsidRDefault="007A51EB">
      <w:pPr>
        <w:pStyle w:val="Tekstpodstawowy"/>
      </w:pPr>
      <w:r>
        <w:t>The specific activity of U-targets reached in MARIA is very high and the period December 2012 – April 2013, we delivered for market Mo-99 covered about 15% of global demand.</w:t>
      </w:r>
    </w:p>
    <w:p w:rsidR="009A60EA" w:rsidRDefault="00CA28C6">
      <w:pPr>
        <w:pStyle w:val="Tekstpodstawowy"/>
      </w:pPr>
      <w:r>
        <w:t>We also worki</w:t>
      </w:r>
      <w:r w:rsidR="007A51EB">
        <w:t>ng on qualification LEU target for molybdenum production.</w:t>
      </w:r>
      <w:bookmarkStart w:id="0" w:name="_GoBack"/>
      <w:bookmarkEnd w:id="0"/>
    </w:p>
    <w:sectPr w:rsidR="009A60EA">
      <w:headerReference w:type="default" r:id="rId13"/>
      <w:headerReference w:type="first" r:id="rId14"/>
      <w:type w:val="continuous"/>
      <w:pgSz w:w="11906" w:h="16838" w:code="9"/>
      <w:pgMar w:top="1247" w:right="1418" w:bottom="1247" w:left="1418" w:header="709" w:footer="70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607" w:rsidRDefault="002B1607">
      <w:r>
        <w:separator/>
      </w:r>
    </w:p>
  </w:endnote>
  <w:endnote w:type="continuationSeparator" w:id="0">
    <w:p w:rsidR="002B1607" w:rsidRDefault="002B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607" w:rsidRDefault="002B1607">
      <w:r>
        <w:separator/>
      </w:r>
    </w:p>
  </w:footnote>
  <w:footnote w:type="continuationSeparator" w:id="0">
    <w:p w:rsidR="002B1607" w:rsidRDefault="002B1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45" w:rsidRDefault="00704581">
    <w:pPr>
      <w:pStyle w:val="Nagwek"/>
    </w:pPr>
    <w:r>
      <w:tab/>
      <w:t xml:space="preserve">- </w:t>
    </w:r>
    <w:r>
      <w:fldChar w:fldCharType="begin"/>
    </w:r>
    <w:r>
      <w:instrText xml:space="preserve"> PAGE </w:instrText>
    </w:r>
    <w:r>
      <w:fldChar w:fldCharType="separate"/>
    </w:r>
    <w:r w:rsidR="00D20A61">
      <w:rPr>
        <w:noProof/>
      </w:rPr>
      <w:t>6</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45" w:rsidRDefault="00704581">
    <w:pPr>
      <w:pStyle w:val="Nagwek"/>
    </w:pPr>
    <w:r>
      <w:tab/>
      <w:t xml:space="preserve">- </w:t>
    </w:r>
    <w:r>
      <w:fldChar w:fldCharType="begin"/>
    </w:r>
    <w:r>
      <w:instrText xml:space="preserve"> PAGE </w:instrText>
    </w:r>
    <w:r>
      <w:fldChar w:fldCharType="separate"/>
    </w:r>
    <w:r w:rsidR="00D20A61">
      <w:rPr>
        <w:noProof/>
      </w:rPr>
      <w:t>1</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30E7"/>
    <w:multiLevelType w:val="hybridMultilevel"/>
    <w:tmpl w:val="9806CB8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nsid w:val="045F62A8"/>
    <w:multiLevelType w:val="hybridMultilevel"/>
    <w:tmpl w:val="3DB49F06"/>
    <w:lvl w:ilvl="0" w:tplc="36CA5186">
      <w:start w:val="1"/>
      <w:numFmt w:val="bullet"/>
      <w:lvlText w:val=""/>
      <w:lvlJc w:val="left"/>
      <w:pPr>
        <w:tabs>
          <w:tab w:val="num" w:pos="360"/>
        </w:tabs>
        <w:ind w:left="340" w:hanging="340"/>
      </w:pPr>
      <w:rPr>
        <w:rFonts w:ascii="Wingdings" w:hAnsi="Wingdings" w:hint="default"/>
      </w:rPr>
    </w:lvl>
    <w:lvl w:ilvl="1" w:tplc="B6D2322A">
      <w:start w:val="1"/>
      <w:numFmt w:val="bullet"/>
      <w:lvlText w:val="-"/>
      <w:lvlJc w:val="left"/>
      <w:pPr>
        <w:tabs>
          <w:tab w:val="num" w:pos="1440"/>
        </w:tabs>
        <w:ind w:left="1420" w:hanging="340"/>
      </w:pPr>
      <w:rPr>
        <w:rFonts w:ascii="Times New Roman" w:hAnsi="Times New Roman" w:cs="Times New Roman" w:hint="default"/>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DA108A4"/>
    <w:multiLevelType w:val="hybridMultilevel"/>
    <w:tmpl w:val="3F9A8B44"/>
    <w:lvl w:ilvl="0" w:tplc="D520E7CA">
      <w:start w:val="1"/>
      <w:numFmt w:val="bullet"/>
      <w:lvlText w:val=""/>
      <w:lvlJc w:val="left"/>
      <w:pPr>
        <w:ind w:left="1940" w:hanging="360"/>
      </w:pPr>
      <w:rPr>
        <w:rFonts w:ascii="Symbol" w:hAnsi="Symbol" w:hint="default"/>
        <w:color w:val="auto"/>
        <w:sz w:val="16"/>
      </w:rPr>
    </w:lvl>
    <w:lvl w:ilvl="1" w:tplc="04150003" w:tentative="1">
      <w:start w:val="1"/>
      <w:numFmt w:val="bullet"/>
      <w:lvlText w:val="o"/>
      <w:lvlJc w:val="left"/>
      <w:pPr>
        <w:ind w:left="2660" w:hanging="360"/>
      </w:pPr>
      <w:rPr>
        <w:rFonts w:ascii="Courier New" w:hAnsi="Courier New" w:cs="Courier New" w:hint="default"/>
      </w:rPr>
    </w:lvl>
    <w:lvl w:ilvl="2" w:tplc="04150005" w:tentative="1">
      <w:start w:val="1"/>
      <w:numFmt w:val="bullet"/>
      <w:lvlText w:val=""/>
      <w:lvlJc w:val="left"/>
      <w:pPr>
        <w:ind w:left="3380" w:hanging="360"/>
      </w:pPr>
      <w:rPr>
        <w:rFonts w:ascii="Wingdings" w:hAnsi="Wingdings" w:hint="default"/>
      </w:rPr>
    </w:lvl>
    <w:lvl w:ilvl="3" w:tplc="04150001" w:tentative="1">
      <w:start w:val="1"/>
      <w:numFmt w:val="bullet"/>
      <w:lvlText w:val=""/>
      <w:lvlJc w:val="left"/>
      <w:pPr>
        <w:ind w:left="4100" w:hanging="360"/>
      </w:pPr>
      <w:rPr>
        <w:rFonts w:ascii="Symbol" w:hAnsi="Symbol" w:hint="default"/>
      </w:rPr>
    </w:lvl>
    <w:lvl w:ilvl="4" w:tplc="04150003" w:tentative="1">
      <w:start w:val="1"/>
      <w:numFmt w:val="bullet"/>
      <w:lvlText w:val="o"/>
      <w:lvlJc w:val="left"/>
      <w:pPr>
        <w:ind w:left="4820" w:hanging="360"/>
      </w:pPr>
      <w:rPr>
        <w:rFonts w:ascii="Courier New" w:hAnsi="Courier New" w:cs="Courier New" w:hint="default"/>
      </w:rPr>
    </w:lvl>
    <w:lvl w:ilvl="5" w:tplc="04150005" w:tentative="1">
      <w:start w:val="1"/>
      <w:numFmt w:val="bullet"/>
      <w:lvlText w:val=""/>
      <w:lvlJc w:val="left"/>
      <w:pPr>
        <w:ind w:left="5540" w:hanging="360"/>
      </w:pPr>
      <w:rPr>
        <w:rFonts w:ascii="Wingdings" w:hAnsi="Wingdings" w:hint="default"/>
      </w:rPr>
    </w:lvl>
    <w:lvl w:ilvl="6" w:tplc="04150001" w:tentative="1">
      <w:start w:val="1"/>
      <w:numFmt w:val="bullet"/>
      <w:lvlText w:val=""/>
      <w:lvlJc w:val="left"/>
      <w:pPr>
        <w:ind w:left="6260" w:hanging="360"/>
      </w:pPr>
      <w:rPr>
        <w:rFonts w:ascii="Symbol" w:hAnsi="Symbol" w:hint="default"/>
      </w:rPr>
    </w:lvl>
    <w:lvl w:ilvl="7" w:tplc="04150003" w:tentative="1">
      <w:start w:val="1"/>
      <w:numFmt w:val="bullet"/>
      <w:lvlText w:val="o"/>
      <w:lvlJc w:val="left"/>
      <w:pPr>
        <w:ind w:left="6980" w:hanging="360"/>
      </w:pPr>
      <w:rPr>
        <w:rFonts w:ascii="Courier New" w:hAnsi="Courier New" w:cs="Courier New" w:hint="default"/>
      </w:rPr>
    </w:lvl>
    <w:lvl w:ilvl="8" w:tplc="04150005" w:tentative="1">
      <w:start w:val="1"/>
      <w:numFmt w:val="bullet"/>
      <w:lvlText w:val=""/>
      <w:lvlJc w:val="left"/>
      <w:pPr>
        <w:ind w:left="7700" w:hanging="360"/>
      </w:pPr>
      <w:rPr>
        <w:rFonts w:ascii="Wingdings" w:hAnsi="Wingdings" w:hint="default"/>
      </w:rPr>
    </w:lvl>
  </w:abstractNum>
  <w:abstractNum w:abstractNumId="3">
    <w:nsid w:val="16405CBB"/>
    <w:multiLevelType w:val="hybridMultilevel"/>
    <w:tmpl w:val="53C6499A"/>
    <w:lvl w:ilvl="0" w:tplc="04150001">
      <w:start w:val="1"/>
      <w:numFmt w:val="bullet"/>
      <w:lvlText w:val=""/>
      <w:lvlJc w:val="left"/>
      <w:pPr>
        <w:ind w:left="1940" w:hanging="360"/>
      </w:pPr>
      <w:rPr>
        <w:rFonts w:ascii="Symbol" w:hAnsi="Symbol" w:hint="default"/>
      </w:rPr>
    </w:lvl>
    <w:lvl w:ilvl="1" w:tplc="04150003" w:tentative="1">
      <w:start w:val="1"/>
      <w:numFmt w:val="bullet"/>
      <w:lvlText w:val="o"/>
      <w:lvlJc w:val="left"/>
      <w:pPr>
        <w:ind w:left="2660" w:hanging="360"/>
      </w:pPr>
      <w:rPr>
        <w:rFonts w:ascii="Courier New" w:hAnsi="Courier New" w:cs="Courier New" w:hint="default"/>
      </w:rPr>
    </w:lvl>
    <w:lvl w:ilvl="2" w:tplc="04150005" w:tentative="1">
      <w:start w:val="1"/>
      <w:numFmt w:val="bullet"/>
      <w:lvlText w:val=""/>
      <w:lvlJc w:val="left"/>
      <w:pPr>
        <w:ind w:left="3380" w:hanging="360"/>
      </w:pPr>
      <w:rPr>
        <w:rFonts w:ascii="Wingdings" w:hAnsi="Wingdings" w:hint="default"/>
      </w:rPr>
    </w:lvl>
    <w:lvl w:ilvl="3" w:tplc="04150001" w:tentative="1">
      <w:start w:val="1"/>
      <w:numFmt w:val="bullet"/>
      <w:lvlText w:val=""/>
      <w:lvlJc w:val="left"/>
      <w:pPr>
        <w:ind w:left="4100" w:hanging="360"/>
      </w:pPr>
      <w:rPr>
        <w:rFonts w:ascii="Symbol" w:hAnsi="Symbol" w:hint="default"/>
      </w:rPr>
    </w:lvl>
    <w:lvl w:ilvl="4" w:tplc="04150003" w:tentative="1">
      <w:start w:val="1"/>
      <w:numFmt w:val="bullet"/>
      <w:lvlText w:val="o"/>
      <w:lvlJc w:val="left"/>
      <w:pPr>
        <w:ind w:left="4820" w:hanging="360"/>
      </w:pPr>
      <w:rPr>
        <w:rFonts w:ascii="Courier New" w:hAnsi="Courier New" w:cs="Courier New" w:hint="default"/>
      </w:rPr>
    </w:lvl>
    <w:lvl w:ilvl="5" w:tplc="04150005" w:tentative="1">
      <w:start w:val="1"/>
      <w:numFmt w:val="bullet"/>
      <w:lvlText w:val=""/>
      <w:lvlJc w:val="left"/>
      <w:pPr>
        <w:ind w:left="5540" w:hanging="360"/>
      </w:pPr>
      <w:rPr>
        <w:rFonts w:ascii="Wingdings" w:hAnsi="Wingdings" w:hint="default"/>
      </w:rPr>
    </w:lvl>
    <w:lvl w:ilvl="6" w:tplc="04150001" w:tentative="1">
      <w:start w:val="1"/>
      <w:numFmt w:val="bullet"/>
      <w:lvlText w:val=""/>
      <w:lvlJc w:val="left"/>
      <w:pPr>
        <w:ind w:left="6260" w:hanging="360"/>
      </w:pPr>
      <w:rPr>
        <w:rFonts w:ascii="Symbol" w:hAnsi="Symbol" w:hint="default"/>
      </w:rPr>
    </w:lvl>
    <w:lvl w:ilvl="7" w:tplc="04150003" w:tentative="1">
      <w:start w:val="1"/>
      <w:numFmt w:val="bullet"/>
      <w:lvlText w:val="o"/>
      <w:lvlJc w:val="left"/>
      <w:pPr>
        <w:ind w:left="6980" w:hanging="360"/>
      </w:pPr>
      <w:rPr>
        <w:rFonts w:ascii="Courier New" w:hAnsi="Courier New" w:cs="Courier New" w:hint="default"/>
      </w:rPr>
    </w:lvl>
    <w:lvl w:ilvl="8" w:tplc="04150005" w:tentative="1">
      <w:start w:val="1"/>
      <w:numFmt w:val="bullet"/>
      <w:lvlText w:val=""/>
      <w:lvlJc w:val="left"/>
      <w:pPr>
        <w:ind w:left="7700" w:hanging="360"/>
      </w:pPr>
      <w:rPr>
        <w:rFonts w:ascii="Wingdings" w:hAnsi="Wingdings" w:hint="default"/>
      </w:rPr>
    </w:lvl>
  </w:abstractNum>
  <w:abstractNum w:abstractNumId="4">
    <w:nsid w:val="23A07883"/>
    <w:multiLevelType w:val="hybridMultilevel"/>
    <w:tmpl w:val="0D746938"/>
    <w:lvl w:ilvl="0" w:tplc="59601074">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BED6C37"/>
    <w:multiLevelType w:val="hybridMultilevel"/>
    <w:tmpl w:val="5DEA7606"/>
    <w:lvl w:ilvl="0" w:tplc="59601074">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nsid w:val="2C4D521C"/>
    <w:multiLevelType w:val="hybridMultilevel"/>
    <w:tmpl w:val="5DEA7606"/>
    <w:lvl w:ilvl="0" w:tplc="814E1384">
      <w:start w:val="1"/>
      <w:numFmt w:val="decimal"/>
      <w:lvlText w:val="%1."/>
      <w:lvlJc w:val="left"/>
      <w:pPr>
        <w:tabs>
          <w:tab w:val="num" w:pos="360"/>
        </w:tabs>
        <w:ind w:left="360" w:hanging="360"/>
      </w:pPr>
      <w:rPr>
        <w:rFonts w:hint="default"/>
        <w:b w:val="0"/>
        <w:i w:val="0"/>
      </w:rPr>
    </w:lvl>
    <w:lvl w:ilvl="1" w:tplc="04150005">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2F546C01"/>
    <w:multiLevelType w:val="hybridMultilevel"/>
    <w:tmpl w:val="E6224174"/>
    <w:lvl w:ilvl="0" w:tplc="31C6FBA4">
      <w:start w:val="1"/>
      <w:numFmt w:val="bullet"/>
      <w:lvlText w:val="-"/>
      <w:lvlJc w:val="left"/>
      <w:pPr>
        <w:tabs>
          <w:tab w:val="num" w:pos="1220"/>
        </w:tabs>
        <w:ind w:left="1220" w:hanging="360"/>
      </w:pPr>
      <w:rPr>
        <w:rFonts w:ascii="Courier New" w:hAnsi="Courier New" w:hint="default"/>
      </w:rPr>
    </w:lvl>
    <w:lvl w:ilvl="1" w:tplc="59601074">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FDD6527"/>
    <w:multiLevelType w:val="hybridMultilevel"/>
    <w:tmpl w:val="BECAF0E2"/>
    <w:lvl w:ilvl="0" w:tplc="01BCE5FA">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327B5341"/>
    <w:multiLevelType w:val="hybridMultilevel"/>
    <w:tmpl w:val="7D4440DA"/>
    <w:lvl w:ilvl="0" w:tplc="D520E7CA">
      <w:start w:val="1"/>
      <w:numFmt w:val="bullet"/>
      <w:lvlText w:val=""/>
      <w:lvlJc w:val="left"/>
      <w:pPr>
        <w:ind w:left="1940" w:hanging="360"/>
      </w:pPr>
      <w:rPr>
        <w:rFonts w:ascii="Symbol" w:hAnsi="Symbol" w:hint="default"/>
        <w:color w:val="auto"/>
        <w:sz w:val="16"/>
      </w:rPr>
    </w:lvl>
    <w:lvl w:ilvl="1" w:tplc="04150003" w:tentative="1">
      <w:start w:val="1"/>
      <w:numFmt w:val="bullet"/>
      <w:lvlText w:val="o"/>
      <w:lvlJc w:val="left"/>
      <w:pPr>
        <w:ind w:left="2660" w:hanging="360"/>
      </w:pPr>
      <w:rPr>
        <w:rFonts w:ascii="Courier New" w:hAnsi="Courier New" w:cs="Courier New" w:hint="default"/>
      </w:rPr>
    </w:lvl>
    <w:lvl w:ilvl="2" w:tplc="04150005" w:tentative="1">
      <w:start w:val="1"/>
      <w:numFmt w:val="bullet"/>
      <w:lvlText w:val=""/>
      <w:lvlJc w:val="left"/>
      <w:pPr>
        <w:ind w:left="3380" w:hanging="360"/>
      </w:pPr>
      <w:rPr>
        <w:rFonts w:ascii="Wingdings" w:hAnsi="Wingdings" w:hint="default"/>
      </w:rPr>
    </w:lvl>
    <w:lvl w:ilvl="3" w:tplc="04150001" w:tentative="1">
      <w:start w:val="1"/>
      <w:numFmt w:val="bullet"/>
      <w:lvlText w:val=""/>
      <w:lvlJc w:val="left"/>
      <w:pPr>
        <w:ind w:left="4100" w:hanging="360"/>
      </w:pPr>
      <w:rPr>
        <w:rFonts w:ascii="Symbol" w:hAnsi="Symbol" w:hint="default"/>
      </w:rPr>
    </w:lvl>
    <w:lvl w:ilvl="4" w:tplc="04150003" w:tentative="1">
      <w:start w:val="1"/>
      <w:numFmt w:val="bullet"/>
      <w:lvlText w:val="o"/>
      <w:lvlJc w:val="left"/>
      <w:pPr>
        <w:ind w:left="4820" w:hanging="360"/>
      </w:pPr>
      <w:rPr>
        <w:rFonts w:ascii="Courier New" w:hAnsi="Courier New" w:cs="Courier New" w:hint="default"/>
      </w:rPr>
    </w:lvl>
    <w:lvl w:ilvl="5" w:tplc="04150005" w:tentative="1">
      <w:start w:val="1"/>
      <w:numFmt w:val="bullet"/>
      <w:lvlText w:val=""/>
      <w:lvlJc w:val="left"/>
      <w:pPr>
        <w:ind w:left="5540" w:hanging="360"/>
      </w:pPr>
      <w:rPr>
        <w:rFonts w:ascii="Wingdings" w:hAnsi="Wingdings" w:hint="default"/>
      </w:rPr>
    </w:lvl>
    <w:lvl w:ilvl="6" w:tplc="04150001" w:tentative="1">
      <w:start w:val="1"/>
      <w:numFmt w:val="bullet"/>
      <w:lvlText w:val=""/>
      <w:lvlJc w:val="left"/>
      <w:pPr>
        <w:ind w:left="6260" w:hanging="360"/>
      </w:pPr>
      <w:rPr>
        <w:rFonts w:ascii="Symbol" w:hAnsi="Symbol" w:hint="default"/>
      </w:rPr>
    </w:lvl>
    <w:lvl w:ilvl="7" w:tplc="04150003" w:tentative="1">
      <w:start w:val="1"/>
      <w:numFmt w:val="bullet"/>
      <w:lvlText w:val="o"/>
      <w:lvlJc w:val="left"/>
      <w:pPr>
        <w:ind w:left="6980" w:hanging="360"/>
      </w:pPr>
      <w:rPr>
        <w:rFonts w:ascii="Courier New" w:hAnsi="Courier New" w:cs="Courier New" w:hint="default"/>
      </w:rPr>
    </w:lvl>
    <w:lvl w:ilvl="8" w:tplc="04150005" w:tentative="1">
      <w:start w:val="1"/>
      <w:numFmt w:val="bullet"/>
      <w:lvlText w:val=""/>
      <w:lvlJc w:val="left"/>
      <w:pPr>
        <w:ind w:left="7700" w:hanging="360"/>
      </w:pPr>
      <w:rPr>
        <w:rFonts w:ascii="Wingdings" w:hAnsi="Wingdings" w:hint="default"/>
      </w:rPr>
    </w:lvl>
  </w:abstractNum>
  <w:abstractNum w:abstractNumId="10">
    <w:nsid w:val="365E058D"/>
    <w:multiLevelType w:val="hybridMultilevel"/>
    <w:tmpl w:val="61902572"/>
    <w:lvl w:ilvl="0" w:tplc="D520E7CA">
      <w:start w:val="1"/>
      <w:numFmt w:val="bullet"/>
      <w:lvlText w:val=""/>
      <w:lvlJc w:val="left"/>
      <w:pPr>
        <w:tabs>
          <w:tab w:val="num" w:pos="1287"/>
        </w:tabs>
        <w:ind w:left="927" w:firstLine="0"/>
      </w:pPr>
      <w:rPr>
        <w:rFonts w:ascii="Symbol" w:hAnsi="Symbol" w:hint="default"/>
        <w:color w:val="auto"/>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394671D6"/>
    <w:multiLevelType w:val="hybridMultilevel"/>
    <w:tmpl w:val="6C86EB48"/>
    <w:lvl w:ilvl="0" w:tplc="01BCE5FA">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E5E5D5B"/>
    <w:multiLevelType w:val="hybridMultilevel"/>
    <w:tmpl w:val="52D40BDC"/>
    <w:lvl w:ilvl="0" w:tplc="D520E7CA">
      <w:start w:val="1"/>
      <w:numFmt w:val="bullet"/>
      <w:lvlText w:val=""/>
      <w:lvlJc w:val="left"/>
      <w:pPr>
        <w:tabs>
          <w:tab w:val="num" w:pos="1287"/>
        </w:tabs>
        <w:ind w:left="927" w:firstLine="0"/>
      </w:pPr>
      <w:rPr>
        <w:rFonts w:ascii="Symbol" w:hAnsi="Symbol" w:hint="default"/>
        <w:color w:val="auto"/>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56FD6059"/>
    <w:multiLevelType w:val="hybridMultilevel"/>
    <w:tmpl w:val="BECAF0E2"/>
    <w:lvl w:ilvl="0" w:tplc="5960107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6CE14971"/>
    <w:multiLevelType w:val="hybridMultilevel"/>
    <w:tmpl w:val="6314956A"/>
    <w:lvl w:ilvl="0" w:tplc="D520E7CA">
      <w:start w:val="1"/>
      <w:numFmt w:val="bullet"/>
      <w:lvlText w:val=""/>
      <w:lvlJc w:val="left"/>
      <w:pPr>
        <w:tabs>
          <w:tab w:val="num" w:pos="1287"/>
        </w:tabs>
        <w:ind w:left="927" w:firstLine="0"/>
      </w:pPr>
      <w:rPr>
        <w:rFonts w:ascii="Symbol" w:hAnsi="Symbol" w:hint="default"/>
        <w:color w:val="auto"/>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7E6714A0"/>
    <w:multiLevelType w:val="hybridMultilevel"/>
    <w:tmpl w:val="3DB49F06"/>
    <w:lvl w:ilvl="0" w:tplc="36CA5186">
      <w:start w:val="1"/>
      <w:numFmt w:val="bullet"/>
      <w:lvlText w:val=""/>
      <w:lvlJc w:val="left"/>
      <w:pPr>
        <w:tabs>
          <w:tab w:val="num" w:pos="360"/>
        </w:tabs>
        <w:ind w:left="340" w:hanging="340"/>
      </w:pPr>
      <w:rPr>
        <w:rFonts w:ascii="Wingdings" w:hAnsi="Wingdings" w:hint="default"/>
      </w:rPr>
    </w:lvl>
    <w:lvl w:ilvl="1" w:tplc="B6D2322A">
      <w:start w:val="1"/>
      <w:numFmt w:val="bullet"/>
      <w:lvlText w:val="-"/>
      <w:lvlJc w:val="left"/>
      <w:pPr>
        <w:tabs>
          <w:tab w:val="num" w:pos="1440"/>
        </w:tabs>
        <w:ind w:left="1420" w:hanging="340"/>
      </w:pPr>
      <w:rPr>
        <w:rFonts w:ascii="Times New Roman" w:hAnsi="Times New Roman" w:cs="Times New Roman" w:hint="default"/>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15"/>
  </w:num>
  <w:num w:numId="4">
    <w:abstractNumId w:val="7"/>
  </w:num>
  <w:num w:numId="5">
    <w:abstractNumId w:val="5"/>
  </w:num>
  <w:num w:numId="6">
    <w:abstractNumId w:val="6"/>
  </w:num>
  <w:num w:numId="7">
    <w:abstractNumId w:val="8"/>
  </w:num>
  <w:num w:numId="8">
    <w:abstractNumId w:val="13"/>
  </w:num>
  <w:num w:numId="9">
    <w:abstractNumId w:val="14"/>
  </w:num>
  <w:num w:numId="10">
    <w:abstractNumId w:val="12"/>
  </w:num>
  <w:num w:numId="11">
    <w:abstractNumId w:val="10"/>
  </w:num>
  <w:num w:numId="12">
    <w:abstractNumId w:val="4"/>
  </w:num>
  <w:num w:numId="13">
    <w:abstractNumId w:val="0"/>
  </w:num>
  <w:num w:numId="14">
    <w:abstractNumId w:val="3"/>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defaultTabStop w:val="708"/>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EB"/>
    <w:rsid w:val="00075942"/>
    <w:rsid w:val="00100F12"/>
    <w:rsid w:val="001D1402"/>
    <w:rsid w:val="002A7317"/>
    <w:rsid w:val="002B1607"/>
    <w:rsid w:val="002E5FD0"/>
    <w:rsid w:val="003C34A1"/>
    <w:rsid w:val="00475CF2"/>
    <w:rsid w:val="004809AA"/>
    <w:rsid w:val="00581597"/>
    <w:rsid w:val="00596345"/>
    <w:rsid w:val="005E61C5"/>
    <w:rsid w:val="005F547F"/>
    <w:rsid w:val="00601325"/>
    <w:rsid w:val="00602853"/>
    <w:rsid w:val="00704581"/>
    <w:rsid w:val="0071493C"/>
    <w:rsid w:val="00723FEB"/>
    <w:rsid w:val="00770289"/>
    <w:rsid w:val="007A51EB"/>
    <w:rsid w:val="00827454"/>
    <w:rsid w:val="009A60EA"/>
    <w:rsid w:val="00A80A2C"/>
    <w:rsid w:val="00B17B12"/>
    <w:rsid w:val="00B20B9F"/>
    <w:rsid w:val="00B74E67"/>
    <w:rsid w:val="00C63358"/>
    <w:rsid w:val="00CA28C6"/>
    <w:rsid w:val="00CA2CE9"/>
    <w:rsid w:val="00D20A61"/>
    <w:rsid w:val="00D61F26"/>
    <w:rsid w:val="00D6310F"/>
    <w:rsid w:val="00D81753"/>
    <w:rsid w:val="00DA1152"/>
    <w:rsid w:val="00DB3230"/>
    <w:rsid w:val="00E45406"/>
    <w:rsid w:val="00EE777A"/>
    <w:rsid w:val="00F75CA9"/>
    <w:rsid w:val="00FA7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pPr>
      <w:jc w:val="both"/>
    </w:pPr>
    <w:rPr>
      <w:lang w:val="en-US"/>
    </w:rPr>
  </w:style>
  <w:style w:type="paragraph" w:styleId="Tytu">
    <w:name w:val="Title"/>
    <w:basedOn w:val="Normalny"/>
    <w:qFormat/>
    <w:pPr>
      <w:spacing w:line="360" w:lineRule="auto"/>
      <w:jc w:val="center"/>
    </w:pPr>
    <w:rPr>
      <w:b/>
      <w:bCs/>
      <w:sz w:val="28"/>
      <w:lang w:val="en-US"/>
    </w:rPr>
  </w:style>
  <w:style w:type="paragraph" w:customStyle="1" w:styleId="ARpodpisypodrys">
    <w:name w:val="AR_podpisy pod rys."/>
    <w:basedOn w:val="Normalny"/>
    <w:next w:val="Normalny"/>
    <w:pPr>
      <w:tabs>
        <w:tab w:val="left" w:pos="426"/>
      </w:tabs>
      <w:spacing w:after="240" w:line="200" w:lineRule="atLeast"/>
      <w:ind w:left="510" w:hanging="510"/>
    </w:pPr>
    <w:rPr>
      <w:bCs/>
      <w:i/>
      <w:iCs/>
      <w:sz w:val="18"/>
      <w:szCs w:val="20"/>
    </w:rPr>
  </w:style>
  <w:style w:type="paragraph" w:customStyle="1" w:styleId="ARtekst">
    <w:name w:val="AR_tekst"/>
    <w:basedOn w:val="Normalny"/>
    <w:pPr>
      <w:tabs>
        <w:tab w:val="left" w:pos="426"/>
      </w:tabs>
      <w:spacing w:after="120" w:line="240" w:lineRule="atLeast"/>
      <w:ind w:firstLine="397"/>
      <w:jc w:val="both"/>
    </w:pPr>
    <w:rPr>
      <w:bCs/>
      <w:sz w:val="20"/>
      <w:szCs w:val="20"/>
    </w:rPr>
  </w:style>
  <w:style w:type="paragraph" w:styleId="Tekstpodstawowywcity2">
    <w:name w:val="Body Text Indent 2"/>
    <w:basedOn w:val="Normalny"/>
    <w:semiHidden/>
    <w:pPr>
      <w:tabs>
        <w:tab w:val="left" w:pos="426"/>
      </w:tabs>
      <w:jc w:val="both"/>
    </w:pPr>
    <w:rPr>
      <w:sz w:val="20"/>
      <w:szCs w:val="20"/>
      <w:lang w:val="en-GB"/>
    </w:rPr>
  </w:style>
  <w:style w:type="paragraph" w:styleId="Tekstpodstawowywcity">
    <w:name w:val="Body Text Indent"/>
    <w:basedOn w:val="Normalny"/>
    <w:semiHidden/>
    <w:pPr>
      <w:tabs>
        <w:tab w:val="left" w:pos="284"/>
      </w:tabs>
      <w:spacing w:before="120" w:line="360" w:lineRule="auto"/>
      <w:ind w:left="284" w:hanging="284"/>
      <w:jc w:val="both"/>
    </w:pPr>
    <w:rPr>
      <w:lang w:val="en-US"/>
    </w:rPr>
  </w:style>
  <w:style w:type="paragraph" w:styleId="Nagwek">
    <w:name w:val="header"/>
    <w:basedOn w:val="Normalny"/>
    <w:semiHidden/>
    <w:pPr>
      <w:tabs>
        <w:tab w:val="center" w:pos="4536"/>
        <w:tab w:val="right" w:pos="9072"/>
      </w:tabs>
    </w:pPr>
  </w:style>
  <w:style w:type="paragraph" w:styleId="Stopka">
    <w:name w:val="footer"/>
    <w:basedOn w:val="Normalny"/>
    <w:semiHidden/>
    <w:pPr>
      <w:tabs>
        <w:tab w:val="center" w:pos="4536"/>
        <w:tab w:val="right" w:pos="9072"/>
      </w:tabs>
    </w:pPr>
  </w:style>
  <w:style w:type="character" w:styleId="Numerstrony">
    <w:name w:val="page number"/>
    <w:basedOn w:val="Domylnaczcionkaakapitu"/>
    <w:semiHidden/>
  </w:style>
  <w:style w:type="paragraph" w:customStyle="1" w:styleId="StylStyl1Zlewej0cmPierwszywiersz0cm">
    <w:name w:val="Styl Styl1 + Z lewej:  0 cm Pierwszy wiersz:  0 cm"/>
    <w:basedOn w:val="Normalny"/>
    <w:autoRedefine/>
    <w:pPr>
      <w:jc w:val="center"/>
    </w:pPr>
    <w:rPr>
      <w:i/>
      <w:iCs/>
      <w:sz w:val="22"/>
      <w:lang w:val="en-US"/>
    </w:rPr>
  </w:style>
  <w:style w:type="paragraph" w:styleId="Tekstpodstawowywcity3">
    <w:name w:val="Body Text Indent 3"/>
    <w:basedOn w:val="Normalny"/>
    <w:semiHidden/>
    <w:pPr>
      <w:tabs>
        <w:tab w:val="left" w:pos="426"/>
      </w:tabs>
      <w:spacing w:before="120" w:line="360" w:lineRule="auto"/>
      <w:ind w:left="426" w:hanging="426"/>
    </w:pPr>
    <w:rPr>
      <w:lang w:val="en-US"/>
    </w:rPr>
  </w:style>
  <w:style w:type="character" w:styleId="Hipercze">
    <w:name w:val="Hyperlink"/>
    <w:basedOn w:val="Domylnaczcionkaakapitu"/>
    <w:semiHidden/>
    <w:rPr>
      <w:color w:val="0000FF"/>
      <w:u w:val="single"/>
    </w:rPr>
  </w:style>
  <w:style w:type="character" w:styleId="UyteHipercze">
    <w:name w:val="FollowedHyperlink"/>
    <w:basedOn w:val="Domylnaczcionkaakapitu"/>
    <w:semiHidden/>
    <w:rPr>
      <w:color w:val="800080"/>
      <w:u w:val="single"/>
    </w:rPr>
  </w:style>
  <w:style w:type="paragraph" w:styleId="Tekstpodstawowy2">
    <w:name w:val="Body Text 2"/>
    <w:basedOn w:val="Normalny"/>
    <w:semiHidden/>
    <w:rPr>
      <w:rFonts w:ascii="Arial" w:hAnsi="Arial" w:cs="Arial"/>
      <w:sz w:val="16"/>
    </w:rPr>
  </w:style>
  <w:style w:type="paragraph" w:styleId="Tekstdymka">
    <w:name w:val="Balloon Text"/>
    <w:basedOn w:val="Normalny"/>
    <w:link w:val="TekstdymkaZnak"/>
    <w:uiPriority w:val="99"/>
    <w:semiHidden/>
    <w:unhideWhenUsed/>
    <w:rsid w:val="004809AA"/>
    <w:rPr>
      <w:rFonts w:ascii="Tahoma" w:hAnsi="Tahoma" w:cs="Tahoma"/>
      <w:sz w:val="16"/>
      <w:szCs w:val="16"/>
    </w:rPr>
  </w:style>
  <w:style w:type="character" w:customStyle="1" w:styleId="TekstdymkaZnak">
    <w:name w:val="Tekst dymka Znak"/>
    <w:basedOn w:val="Domylnaczcionkaakapitu"/>
    <w:link w:val="Tekstdymka"/>
    <w:uiPriority w:val="99"/>
    <w:semiHidden/>
    <w:rsid w:val="004809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pPr>
      <w:jc w:val="both"/>
    </w:pPr>
    <w:rPr>
      <w:lang w:val="en-US"/>
    </w:rPr>
  </w:style>
  <w:style w:type="paragraph" w:styleId="Tytu">
    <w:name w:val="Title"/>
    <w:basedOn w:val="Normalny"/>
    <w:qFormat/>
    <w:pPr>
      <w:spacing w:line="360" w:lineRule="auto"/>
      <w:jc w:val="center"/>
    </w:pPr>
    <w:rPr>
      <w:b/>
      <w:bCs/>
      <w:sz w:val="28"/>
      <w:lang w:val="en-US"/>
    </w:rPr>
  </w:style>
  <w:style w:type="paragraph" w:customStyle="1" w:styleId="ARpodpisypodrys">
    <w:name w:val="AR_podpisy pod rys."/>
    <w:basedOn w:val="Normalny"/>
    <w:next w:val="Normalny"/>
    <w:pPr>
      <w:tabs>
        <w:tab w:val="left" w:pos="426"/>
      </w:tabs>
      <w:spacing w:after="240" w:line="200" w:lineRule="atLeast"/>
      <w:ind w:left="510" w:hanging="510"/>
    </w:pPr>
    <w:rPr>
      <w:bCs/>
      <w:i/>
      <w:iCs/>
      <w:sz w:val="18"/>
      <w:szCs w:val="20"/>
    </w:rPr>
  </w:style>
  <w:style w:type="paragraph" w:customStyle="1" w:styleId="ARtekst">
    <w:name w:val="AR_tekst"/>
    <w:basedOn w:val="Normalny"/>
    <w:pPr>
      <w:tabs>
        <w:tab w:val="left" w:pos="426"/>
      </w:tabs>
      <w:spacing w:after="120" w:line="240" w:lineRule="atLeast"/>
      <w:ind w:firstLine="397"/>
      <w:jc w:val="both"/>
    </w:pPr>
    <w:rPr>
      <w:bCs/>
      <w:sz w:val="20"/>
      <w:szCs w:val="20"/>
    </w:rPr>
  </w:style>
  <w:style w:type="paragraph" w:styleId="Tekstpodstawowywcity2">
    <w:name w:val="Body Text Indent 2"/>
    <w:basedOn w:val="Normalny"/>
    <w:semiHidden/>
    <w:pPr>
      <w:tabs>
        <w:tab w:val="left" w:pos="426"/>
      </w:tabs>
      <w:jc w:val="both"/>
    </w:pPr>
    <w:rPr>
      <w:sz w:val="20"/>
      <w:szCs w:val="20"/>
      <w:lang w:val="en-GB"/>
    </w:rPr>
  </w:style>
  <w:style w:type="paragraph" w:styleId="Tekstpodstawowywcity">
    <w:name w:val="Body Text Indent"/>
    <w:basedOn w:val="Normalny"/>
    <w:semiHidden/>
    <w:pPr>
      <w:tabs>
        <w:tab w:val="left" w:pos="284"/>
      </w:tabs>
      <w:spacing w:before="120" w:line="360" w:lineRule="auto"/>
      <w:ind w:left="284" w:hanging="284"/>
      <w:jc w:val="both"/>
    </w:pPr>
    <w:rPr>
      <w:lang w:val="en-US"/>
    </w:rPr>
  </w:style>
  <w:style w:type="paragraph" w:styleId="Nagwek">
    <w:name w:val="header"/>
    <w:basedOn w:val="Normalny"/>
    <w:semiHidden/>
    <w:pPr>
      <w:tabs>
        <w:tab w:val="center" w:pos="4536"/>
        <w:tab w:val="right" w:pos="9072"/>
      </w:tabs>
    </w:pPr>
  </w:style>
  <w:style w:type="paragraph" w:styleId="Stopka">
    <w:name w:val="footer"/>
    <w:basedOn w:val="Normalny"/>
    <w:semiHidden/>
    <w:pPr>
      <w:tabs>
        <w:tab w:val="center" w:pos="4536"/>
        <w:tab w:val="right" w:pos="9072"/>
      </w:tabs>
    </w:pPr>
  </w:style>
  <w:style w:type="character" w:styleId="Numerstrony">
    <w:name w:val="page number"/>
    <w:basedOn w:val="Domylnaczcionkaakapitu"/>
    <w:semiHidden/>
  </w:style>
  <w:style w:type="paragraph" w:customStyle="1" w:styleId="StylStyl1Zlewej0cmPierwszywiersz0cm">
    <w:name w:val="Styl Styl1 + Z lewej:  0 cm Pierwszy wiersz:  0 cm"/>
    <w:basedOn w:val="Normalny"/>
    <w:autoRedefine/>
    <w:pPr>
      <w:jc w:val="center"/>
    </w:pPr>
    <w:rPr>
      <w:i/>
      <w:iCs/>
      <w:sz w:val="22"/>
      <w:lang w:val="en-US"/>
    </w:rPr>
  </w:style>
  <w:style w:type="paragraph" w:styleId="Tekstpodstawowywcity3">
    <w:name w:val="Body Text Indent 3"/>
    <w:basedOn w:val="Normalny"/>
    <w:semiHidden/>
    <w:pPr>
      <w:tabs>
        <w:tab w:val="left" w:pos="426"/>
      </w:tabs>
      <w:spacing w:before="120" w:line="360" w:lineRule="auto"/>
      <w:ind w:left="426" w:hanging="426"/>
    </w:pPr>
    <w:rPr>
      <w:lang w:val="en-US"/>
    </w:rPr>
  </w:style>
  <w:style w:type="character" w:styleId="Hipercze">
    <w:name w:val="Hyperlink"/>
    <w:basedOn w:val="Domylnaczcionkaakapitu"/>
    <w:semiHidden/>
    <w:rPr>
      <w:color w:val="0000FF"/>
      <w:u w:val="single"/>
    </w:rPr>
  </w:style>
  <w:style w:type="character" w:styleId="UyteHipercze">
    <w:name w:val="FollowedHyperlink"/>
    <w:basedOn w:val="Domylnaczcionkaakapitu"/>
    <w:semiHidden/>
    <w:rPr>
      <w:color w:val="800080"/>
      <w:u w:val="single"/>
    </w:rPr>
  </w:style>
  <w:style w:type="paragraph" w:styleId="Tekstpodstawowy2">
    <w:name w:val="Body Text 2"/>
    <w:basedOn w:val="Normalny"/>
    <w:semiHidden/>
    <w:rPr>
      <w:rFonts w:ascii="Arial" w:hAnsi="Arial" w:cs="Arial"/>
      <w:sz w:val="16"/>
    </w:rPr>
  </w:style>
  <w:style w:type="paragraph" w:styleId="Tekstdymka">
    <w:name w:val="Balloon Text"/>
    <w:basedOn w:val="Normalny"/>
    <w:link w:val="TekstdymkaZnak"/>
    <w:uiPriority w:val="99"/>
    <w:semiHidden/>
    <w:unhideWhenUsed/>
    <w:rsid w:val="004809AA"/>
    <w:rPr>
      <w:rFonts w:ascii="Tahoma" w:hAnsi="Tahoma" w:cs="Tahoma"/>
      <w:sz w:val="16"/>
      <w:szCs w:val="16"/>
    </w:rPr>
  </w:style>
  <w:style w:type="character" w:customStyle="1" w:styleId="TekstdymkaZnak">
    <w:name w:val="Tekst dymka Znak"/>
    <w:basedOn w:val="Domylnaczcionkaakapitu"/>
    <w:link w:val="Tekstdymka"/>
    <w:uiPriority w:val="99"/>
    <w:semiHidden/>
    <w:rsid w:val="004809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2017-08-23T06:45:36+00:00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061A10F4-EF7A-4E51-B961-86A48BB264D2}"/>
</file>

<file path=customXml/itemProps2.xml><?xml version="1.0" encoding="utf-8"?>
<ds:datastoreItem xmlns:ds="http://schemas.openxmlformats.org/officeDocument/2006/customXml" ds:itemID="{DF42FAA8-4DAA-4C2F-A161-5E8CAE5EB272}"/>
</file>

<file path=customXml/itemProps3.xml><?xml version="1.0" encoding="utf-8"?>
<ds:datastoreItem xmlns:ds="http://schemas.openxmlformats.org/officeDocument/2006/customXml" ds:itemID="{ED02CED0-1390-4C69-B405-13AB1C91DF49}"/>
</file>

<file path=customXml/itemProps4.xml><?xml version="1.0" encoding="utf-8"?>
<ds:datastoreItem xmlns:ds="http://schemas.openxmlformats.org/officeDocument/2006/customXml" ds:itemID="{5DA4F9A3-72EE-4DCA-B7BC-5DC26EC15102}"/>
</file>

<file path=docProps/app.xml><?xml version="1.0" encoding="utf-8"?>
<Properties xmlns="http://schemas.openxmlformats.org/officeDocument/2006/extended-properties" xmlns:vt="http://schemas.openxmlformats.org/officeDocument/2006/docPropsVTypes">
  <Template>Normal</Template>
  <TotalTime>190</TotalTime>
  <Pages>7</Pages>
  <Words>1660</Words>
  <Characters>9962</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„Irradiation of HEU targets in MARIA RR for Mo-99 production”</vt:lpstr>
    </vt:vector>
  </TitlesOfParts>
  <Company>IEA</Company>
  <LinksUpToDate>false</LinksUpToDate>
  <CharactersWithSpaces>11599</CharactersWithSpaces>
  <SharedDoc>false</SharedDoc>
  <HLinks>
    <vt:vector size="18" baseType="variant">
      <vt:variant>
        <vt:i4>1048702</vt:i4>
      </vt:variant>
      <vt:variant>
        <vt:i4>0</vt:i4>
      </vt:variant>
      <vt:variant>
        <vt:i4>0</vt:i4>
      </vt:variant>
      <vt:variant>
        <vt:i4>5</vt:i4>
      </vt:variant>
      <vt:variant>
        <vt:lpwstr>mailto:gkrzysz@cyf.gov.pl</vt:lpwstr>
      </vt:variant>
      <vt:variant>
        <vt:lpwstr/>
      </vt:variant>
      <vt:variant>
        <vt:i4>6488185</vt:i4>
      </vt:variant>
      <vt:variant>
        <vt:i4>9750</vt:i4>
      </vt:variant>
      <vt:variant>
        <vt:i4>1026</vt:i4>
      </vt:variant>
      <vt:variant>
        <vt:i4>1</vt:i4>
      </vt:variant>
      <vt:variant>
        <vt:lpwstr>Nowy obraz.BMP</vt:lpwstr>
      </vt:variant>
      <vt:variant>
        <vt:lpwstr/>
      </vt:variant>
      <vt:variant>
        <vt:i4>5111897</vt:i4>
      </vt:variant>
      <vt:variant>
        <vt:i4>-1</vt:i4>
      </vt:variant>
      <vt:variant>
        <vt:i4>1068</vt:i4>
      </vt:variant>
      <vt:variant>
        <vt:i4>1</vt:i4>
      </vt:variant>
      <vt:variant>
        <vt:lpwstr>C:\Documents and Settings\Właściciel\Pulpit\Konfiguracja.WMF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„Irradiation of HEU targets in MARIA RR for Mo-99 production”</dc:title>
  <dc:subject/>
  <dc:creator>Instytut Energii Atomowej RM</dc:creator>
  <cp:keywords/>
  <dc:description/>
  <cp:lastModifiedBy>Ciborek Ewelina</cp:lastModifiedBy>
  <cp:revision>19</cp:revision>
  <cp:lastPrinted>2012-02-01T06:18:00Z</cp:lastPrinted>
  <dcterms:created xsi:type="dcterms:W3CDTF">2014-06-03T07:32:00Z</dcterms:created>
  <dcterms:modified xsi:type="dcterms:W3CDTF">2014-10-29T07:56:00Z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