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604F" w:rsidRDefault="00925EFB" w:rsidP="00925EFB">
      <w:pPr>
        <w:pStyle w:val="BodyText"/>
      </w:pPr>
      <w:r>
        <w:t>Implementation and Utilization of Positron Annihilation Spectrometry Methods at the PULSTAR Reactor</w:t>
      </w:r>
    </w:p>
    <w:p w:rsidR="00A8604F" w:rsidRDefault="00A8604F">
      <w:pPr>
        <w:jc w:val="both"/>
        <w:rPr>
          <w:rFonts w:ascii="Times New Roman" w:hAnsi="Times New Roman"/>
          <w:lang w:val="en-US"/>
        </w:rPr>
      </w:pPr>
      <w:bookmarkStart w:id="0" w:name="_GoBack"/>
      <w:bookmarkEnd w:id="0"/>
    </w:p>
    <w:p w:rsidR="00A8604F" w:rsidRPr="009D7FF4" w:rsidRDefault="009D7FF4" w:rsidP="005341F3">
      <w:pPr>
        <w:jc w:val="center"/>
        <w:rPr>
          <w:rFonts w:ascii="Times New Roman" w:hAnsi="Times New Roman"/>
          <w:lang w:val="de-DE"/>
        </w:rPr>
      </w:pPr>
      <w:r w:rsidRPr="009D7FF4">
        <w:rPr>
          <w:rFonts w:ascii="Times New Roman" w:hAnsi="Times New Roman"/>
          <w:lang w:val="de-DE"/>
        </w:rPr>
        <w:t>A</w:t>
      </w:r>
      <w:r w:rsidR="00925EFB">
        <w:rPr>
          <w:rFonts w:ascii="Times New Roman" w:hAnsi="Times New Roman"/>
          <w:lang w:val="de-DE"/>
        </w:rPr>
        <w:t>yman I</w:t>
      </w:r>
      <w:r w:rsidR="00A8604F" w:rsidRPr="009D7FF4">
        <w:rPr>
          <w:rFonts w:ascii="Times New Roman" w:hAnsi="Times New Roman"/>
          <w:lang w:val="de-DE"/>
        </w:rPr>
        <w:t xml:space="preserve">. </w:t>
      </w:r>
      <w:r w:rsidR="00925EFB">
        <w:rPr>
          <w:rFonts w:ascii="Times New Roman" w:hAnsi="Times New Roman"/>
          <w:lang w:val="de-DE"/>
        </w:rPr>
        <w:t>Hawari*</w:t>
      </w:r>
      <w:r w:rsidR="00A8604F" w:rsidRPr="009D7FF4">
        <w:rPr>
          <w:rFonts w:ascii="Times New Roman" w:hAnsi="Times New Roman"/>
          <w:lang w:val="de-DE"/>
        </w:rPr>
        <w:t>, M</w:t>
      </w:r>
      <w:r w:rsidR="00925EFB">
        <w:rPr>
          <w:rFonts w:ascii="Times New Roman" w:hAnsi="Times New Roman"/>
          <w:lang w:val="de-DE"/>
        </w:rPr>
        <w:t>ing Liu</w:t>
      </w:r>
    </w:p>
    <w:p w:rsidR="00A8604F" w:rsidRPr="009D7FF4" w:rsidRDefault="00A8604F" w:rsidP="005341F3">
      <w:pPr>
        <w:jc w:val="center"/>
        <w:rPr>
          <w:rFonts w:ascii="Times New Roman" w:hAnsi="Times New Roman"/>
          <w:lang w:val="de-DE"/>
        </w:rPr>
      </w:pPr>
    </w:p>
    <w:p w:rsidR="006B5783" w:rsidRDefault="00925EFB" w:rsidP="00925EFB">
      <w:pPr>
        <w:jc w:val="center"/>
        <w:rPr>
          <w:rFonts w:ascii="Times New Roman" w:hAnsi="Times New Roman"/>
          <w:lang w:val="en-US"/>
        </w:rPr>
      </w:pPr>
      <w:r w:rsidRPr="00925EFB">
        <w:rPr>
          <w:rFonts w:ascii="Times New Roman" w:hAnsi="Times New Roman"/>
          <w:lang w:val="en-US"/>
        </w:rPr>
        <w:t xml:space="preserve">Nuclear Reactor Program, Department of Nuclear </w:t>
      </w:r>
      <w:r w:rsidR="006B5783">
        <w:rPr>
          <w:rFonts w:ascii="Times New Roman" w:hAnsi="Times New Roman"/>
          <w:lang w:val="en-US"/>
        </w:rPr>
        <w:t>Engineering,</w:t>
      </w:r>
    </w:p>
    <w:p w:rsidR="00925EFB" w:rsidRPr="00925EFB" w:rsidRDefault="00925EFB" w:rsidP="00925EFB">
      <w:pPr>
        <w:jc w:val="center"/>
        <w:rPr>
          <w:rFonts w:ascii="Times New Roman" w:hAnsi="Times New Roman"/>
          <w:lang w:val="en-US"/>
        </w:rPr>
      </w:pPr>
      <w:r w:rsidRPr="00925EFB">
        <w:rPr>
          <w:rFonts w:ascii="Times New Roman" w:hAnsi="Times New Roman"/>
          <w:lang w:val="en-US"/>
        </w:rPr>
        <w:t>North Carolina State University</w:t>
      </w:r>
    </w:p>
    <w:p w:rsidR="00A8604F" w:rsidRDefault="00925EFB" w:rsidP="00925EFB">
      <w:pPr>
        <w:jc w:val="center"/>
        <w:rPr>
          <w:rFonts w:ascii="Times New Roman" w:hAnsi="Times New Roman"/>
          <w:lang w:val="en-US"/>
        </w:rPr>
      </w:pPr>
      <w:r w:rsidRPr="00925EFB">
        <w:rPr>
          <w:rFonts w:ascii="Times New Roman" w:hAnsi="Times New Roman"/>
          <w:lang w:val="en-US"/>
        </w:rPr>
        <w:t>Raleigh, NC 27695-7909, USA</w:t>
      </w:r>
    </w:p>
    <w:p w:rsidR="00A8604F" w:rsidRDefault="00A8604F" w:rsidP="005341F3">
      <w:pPr>
        <w:jc w:val="center"/>
        <w:rPr>
          <w:rFonts w:ascii="Times New Roman" w:hAnsi="Times New Roman"/>
          <w:lang w:val="en-US"/>
        </w:rPr>
      </w:pPr>
    </w:p>
    <w:p w:rsidR="00925EFB" w:rsidRDefault="005341F3" w:rsidP="00925EFB">
      <w:pPr>
        <w:jc w:val="center"/>
        <w:rPr>
          <w:rFonts w:ascii="Times New Roman" w:hAnsi="Times New Roman"/>
          <w:lang w:val="en-US"/>
        </w:rPr>
      </w:pPr>
      <w:r>
        <w:rPr>
          <w:rFonts w:ascii="Times New Roman" w:hAnsi="Times New Roman"/>
          <w:lang w:val="en-US"/>
        </w:rPr>
        <w:t xml:space="preserve">Corresponding </w:t>
      </w:r>
      <w:r w:rsidR="00A8604F">
        <w:rPr>
          <w:rFonts w:ascii="Times New Roman" w:hAnsi="Times New Roman"/>
          <w:lang w:val="en-US"/>
        </w:rPr>
        <w:t xml:space="preserve">author: </w:t>
      </w:r>
      <w:hyperlink r:id="rId8" w:history="1">
        <w:r w:rsidR="00925EFB" w:rsidRPr="00544DD7">
          <w:rPr>
            <w:rStyle w:val="Hyperlink"/>
            <w:rFonts w:ascii="Times New Roman" w:hAnsi="Times New Roman"/>
            <w:lang w:val="en-US"/>
          </w:rPr>
          <w:t>ayman.hawari@ncsu.edu</w:t>
        </w:r>
      </w:hyperlink>
    </w:p>
    <w:p w:rsidR="00A8604F" w:rsidRDefault="00A8604F">
      <w:pPr>
        <w:jc w:val="both"/>
        <w:rPr>
          <w:lang w:val="en-US"/>
        </w:rPr>
      </w:pPr>
    </w:p>
    <w:p w:rsidR="00A8604F" w:rsidRDefault="00A8604F">
      <w:pPr>
        <w:pStyle w:val="Textkrper"/>
        <w:jc w:val="both"/>
        <w:rPr>
          <w:lang w:val="en-US"/>
        </w:rPr>
      </w:pPr>
      <w:r>
        <w:rPr>
          <w:rFonts w:ascii="Times New Roman" w:hAnsi="Times New Roman"/>
          <w:b/>
          <w:lang w:val="en-US"/>
        </w:rPr>
        <w:t>Abstract</w:t>
      </w:r>
      <w:r>
        <w:rPr>
          <w:rFonts w:ascii="Times New Roman" w:hAnsi="Times New Roman"/>
          <w:lang w:val="en-US"/>
        </w:rPr>
        <w:t xml:space="preserve">. </w:t>
      </w:r>
      <w:r w:rsidR="00925EFB" w:rsidRPr="00925EFB">
        <w:rPr>
          <w:rFonts w:ascii="Times New Roman" w:hAnsi="Times New Roman"/>
          <w:lang w:val="en-US"/>
        </w:rPr>
        <w:t xml:space="preserve">A comprehensive user facility for performing positron annihilation spectrometry (PAS) for material studies has been implemented at the North Carolina State University (NCSU) PULSTAR reactor. </w:t>
      </w:r>
      <w:r w:rsidR="006B5783">
        <w:rPr>
          <w:rFonts w:ascii="Times New Roman" w:hAnsi="Times New Roman"/>
          <w:lang w:val="en-US"/>
        </w:rPr>
        <w:t xml:space="preserve"> </w:t>
      </w:r>
      <w:r w:rsidR="00925EFB" w:rsidRPr="00925EFB">
        <w:rPr>
          <w:rFonts w:ascii="Times New Roman" w:hAnsi="Times New Roman"/>
          <w:lang w:val="en-US"/>
        </w:rPr>
        <w:t xml:space="preserve">The laboratory is centered on the PULSTAR’s reactor-based mono-energetic intense positron beam that is currently operational and is used for surface and thin film analysis. </w:t>
      </w:r>
      <w:r w:rsidR="006B5783">
        <w:rPr>
          <w:rFonts w:ascii="Times New Roman" w:hAnsi="Times New Roman"/>
          <w:lang w:val="en-US"/>
        </w:rPr>
        <w:t xml:space="preserve"> </w:t>
      </w:r>
      <w:r w:rsidR="00925EFB" w:rsidRPr="00925EFB">
        <w:rPr>
          <w:rFonts w:ascii="Times New Roman" w:hAnsi="Times New Roman"/>
          <w:lang w:val="en-US"/>
        </w:rPr>
        <w:t xml:space="preserve">This beam drives two PAS spectrometers that are capable of probing metals, semiconductors and insulating materials. </w:t>
      </w:r>
      <w:r w:rsidR="006B5783">
        <w:rPr>
          <w:rFonts w:ascii="Times New Roman" w:hAnsi="Times New Roman"/>
          <w:lang w:val="en-US"/>
        </w:rPr>
        <w:t xml:space="preserve"> </w:t>
      </w:r>
      <w:r w:rsidR="00925EFB" w:rsidRPr="00925EFB">
        <w:rPr>
          <w:rFonts w:ascii="Times New Roman" w:hAnsi="Times New Roman"/>
          <w:lang w:val="en-US"/>
        </w:rPr>
        <w:t xml:space="preserve">In addition, a digital bulk PAS system based on using Na-22 positron sources has been implemented. </w:t>
      </w:r>
      <w:r w:rsidR="006B5783">
        <w:rPr>
          <w:rFonts w:ascii="Times New Roman" w:hAnsi="Times New Roman"/>
          <w:lang w:val="en-US"/>
        </w:rPr>
        <w:t xml:space="preserve"> </w:t>
      </w:r>
      <w:r w:rsidR="00925EFB" w:rsidRPr="00925EFB">
        <w:rPr>
          <w:rFonts w:ascii="Times New Roman" w:hAnsi="Times New Roman"/>
          <w:lang w:val="en-US"/>
        </w:rPr>
        <w:t xml:space="preserve">Positrons represent unique probes of matter that are capable of mapping the electronic density in a given material. </w:t>
      </w:r>
      <w:r w:rsidR="006B5783">
        <w:rPr>
          <w:rFonts w:ascii="Times New Roman" w:hAnsi="Times New Roman"/>
          <w:lang w:val="en-US"/>
        </w:rPr>
        <w:t xml:space="preserve"> </w:t>
      </w:r>
      <w:r w:rsidR="00925EFB" w:rsidRPr="00925EFB">
        <w:rPr>
          <w:rFonts w:ascii="Times New Roman" w:hAnsi="Times New Roman"/>
          <w:lang w:val="en-US"/>
        </w:rPr>
        <w:t xml:space="preserve">By analyzing the characteristics (in the energy and time domains) of the 511 keV gamma radiation that results from the annihilation of positrons in a given sample, conclusions can be made about microstructure including the morphology of the porosity in the sample. </w:t>
      </w:r>
      <w:r w:rsidR="006B5783">
        <w:rPr>
          <w:rFonts w:ascii="Times New Roman" w:hAnsi="Times New Roman"/>
          <w:lang w:val="en-US"/>
        </w:rPr>
        <w:t xml:space="preserve"> </w:t>
      </w:r>
      <w:r w:rsidR="00925EFB" w:rsidRPr="00925EFB">
        <w:rPr>
          <w:rFonts w:ascii="Times New Roman" w:hAnsi="Times New Roman"/>
          <w:lang w:val="en-US"/>
        </w:rPr>
        <w:t xml:space="preserve">Studies have been performed on various materials that illustrate the utility of PAS techniques and the complementarity of the results with the outcome of inelastic and elastic neutron scattering, porosimetry, microscopy, and X-ray diffraction methods. </w:t>
      </w:r>
      <w:r w:rsidR="006B5783">
        <w:rPr>
          <w:rFonts w:ascii="Times New Roman" w:hAnsi="Times New Roman"/>
          <w:lang w:val="en-US"/>
        </w:rPr>
        <w:t xml:space="preserve"> </w:t>
      </w:r>
      <w:r w:rsidR="00925EFB" w:rsidRPr="00925EFB">
        <w:rPr>
          <w:rFonts w:ascii="Times New Roman" w:hAnsi="Times New Roman"/>
          <w:lang w:val="en-US"/>
        </w:rPr>
        <w:t>This includes, but is not limited to, examination of the nanostructure and defects of irradiated graphitic materials, microelectronic conductors, novel battery electrode/electrolyte materials, fuel cell and desalination membranes, polymeric fibers, and organic photovoltaic materials.</w:t>
      </w:r>
    </w:p>
    <w:p w:rsidR="005341F3" w:rsidRPr="00625070" w:rsidRDefault="005341F3">
      <w:pPr>
        <w:pStyle w:val="Textkrper"/>
        <w:jc w:val="both"/>
        <w:rPr>
          <w:rFonts w:ascii="Times New Roman" w:hAnsi="Times New Roman"/>
          <w:sz w:val="24"/>
          <w:szCs w:val="24"/>
          <w:lang w:val="en-US"/>
        </w:rPr>
      </w:pPr>
    </w:p>
    <w:p w:rsidR="00A8265F" w:rsidRPr="00625070" w:rsidRDefault="00A8265F">
      <w:pPr>
        <w:pStyle w:val="Textkrper"/>
        <w:jc w:val="both"/>
        <w:rPr>
          <w:sz w:val="24"/>
          <w:szCs w:val="24"/>
          <w:lang w:val="en-US"/>
        </w:rPr>
      </w:pPr>
    </w:p>
    <w:p w:rsidR="00A8604F" w:rsidRDefault="00A8604F">
      <w:pPr>
        <w:pStyle w:val="Textkrper"/>
        <w:jc w:val="both"/>
        <w:rPr>
          <w:rFonts w:ascii="Times New Roman" w:hAnsi="Times New Roman"/>
          <w:b/>
          <w:sz w:val="24"/>
          <w:lang w:val="en-US"/>
        </w:rPr>
      </w:pPr>
      <w:r>
        <w:rPr>
          <w:rFonts w:ascii="Times New Roman" w:hAnsi="Times New Roman"/>
          <w:b/>
          <w:sz w:val="24"/>
          <w:lang w:val="en-US"/>
        </w:rPr>
        <w:t>1. Introduction</w:t>
      </w:r>
    </w:p>
    <w:p w:rsidR="00A8604F" w:rsidRDefault="00A8604F">
      <w:pPr>
        <w:pStyle w:val="Textkrper"/>
        <w:jc w:val="both"/>
        <w:rPr>
          <w:rFonts w:ascii="Times New Roman" w:hAnsi="Times New Roman"/>
          <w:sz w:val="24"/>
          <w:lang w:val="en-US"/>
        </w:rPr>
      </w:pPr>
    </w:p>
    <w:p w:rsidR="00A8604F" w:rsidRDefault="00925EFB">
      <w:pPr>
        <w:pStyle w:val="Textkrper"/>
        <w:jc w:val="both"/>
        <w:rPr>
          <w:rFonts w:ascii="Times New Roman" w:hAnsi="Times New Roman"/>
          <w:sz w:val="24"/>
          <w:lang w:val="en-US"/>
        </w:rPr>
      </w:pPr>
      <w:r w:rsidRPr="00925EFB">
        <w:rPr>
          <w:rFonts w:ascii="Times New Roman" w:hAnsi="Times New Roman"/>
          <w:sz w:val="24"/>
          <w:lang w:val="en-US"/>
        </w:rPr>
        <w:t xml:space="preserve">The positron, as the anti-matter of the electron, has been extensively used as a </w:t>
      </w:r>
      <w:r w:rsidR="00456131" w:rsidRPr="00925EFB">
        <w:rPr>
          <w:rFonts w:ascii="Times New Roman" w:hAnsi="Times New Roman"/>
          <w:sz w:val="24"/>
          <w:lang w:val="en-US"/>
        </w:rPr>
        <w:t xml:space="preserve">unique and </w:t>
      </w:r>
      <w:r w:rsidRPr="00925EFB">
        <w:rPr>
          <w:rFonts w:ascii="Times New Roman" w:hAnsi="Times New Roman"/>
          <w:sz w:val="24"/>
          <w:lang w:val="en-US"/>
        </w:rPr>
        <w:t xml:space="preserve">complementary probe for the characterization of vacancy-type defects and nanoscale free volume voids in condensed matter [1]. </w:t>
      </w:r>
      <w:r w:rsidR="00A45907">
        <w:rPr>
          <w:rFonts w:ascii="Times New Roman" w:hAnsi="Times New Roman"/>
          <w:sz w:val="24"/>
          <w:lang w:val="en-US"/>
        </w:rPr>
        <w:t xml:space="preserve"> </w:t>
      </w:r>
      <w:r w:rsidRPr="00925EFB">
        <w:rPr>
          <w:rFonts w:ascii="Times New Roman" w:hAnsi="Times New Roman"/>
          <w:sz w:val="24"/>
          <w:lang w:val="en-US"/>
        </w:rPr>
        <w:t>However, many of the positron spectrometry me</w:t>
      </w:r>
      <w:r w:rsidR="00A45907">
        <w:rPr>
          <w:rFonts w:ascii="Times New Roman" w:hAnsi="Times New Roman"/>
          <w:sz w:val="24"/>
          <w:lang w:val="en-US"/>
        </w:rPr>
        <w:t xml:space="preserve">thods are hindered by the </w:t>
      </w:r>
      <w:r w:rsidRPr="00925EFB">
        <w:rPr>
          <w:rFonts w:ascii="Times New Roman" w:hAnsi="Times New Roman"/>
          <w:sz w:val="24"/>
          <w:lang w:val="en-US"/>
        </w:rPr>
        <w:t xml:space="preserve">availability of positrons, especially the availability of high intensity mono-energetic positron beams. </w:t>
      </w:r>
      <w:r w:rsidR="00A45907">
        <w:rPr>
          <w:rFonts w:ascii="Times New Roman" w:hAnsi="Times New Roman"/>
          <w:sz w:val="24"/>
          <w:lang w:val="en-US"/>
        </w:rPr>
        <w:t xml:space="preserve"> Using</w:t>
      </w:r>
      <w:r w:rsidRPr="00925EFB">
        <w:rPr>
          <w:rFonts w:ascii="Times New Roman" w:hAnsi="Times New Roman"/>
          <w:sz w:val="24"/>
          <w:lang w:val="en-US"/>
        </w:rPr>
        <w:t xml:space="preserve"> the high flux of thermal neutrons and high energy gammas at a nuclear reactor, a high rate of low-energy positrons can be generated through the pair production process and </w:t>
      </w:r>
      <w:r w:rsidR="00A45907">
        <w:rPr>
          <w:rFonts w:ascii="Times New Roman" w:hAnsi="Times New Roman"/>
          <w:sz w:val="24"/>
          <w:lang w:val="en-US"/>
        </w:rPr>
        <w:t xml:space="preserve">can </w:t>
      </w:r>
      <w:r w:rsidRPr="00925EFB">
        <w:rPr>
          <w:rFonts w:ascii="Times New Roman" w:hAnsi="Times New Roman"/>
          <w:sz w:val="24"/>
          <w:lang w:val="en-US"/>
        </w:rPr>
        <w:t xml:space="preserve">be formed into a positron beam. </w:t>
      </w:r>
      <w:r w:rsidR="00A45907">
        <w:rPr>
          <w:rFonts w:ascii="Times New Roman" w:hAnsi="Times New Roman"/>
          <w:sz w:val="24"/>
          <w:lang w:val="en-US"/>
        </w:rPr>
        <w:t xml:space="preserve"> </w:t>
      </w:r>
      <w:r w:rsidRPr="00925EFB">
        <w:rPr>
          <w:rFonts w:ascii="Times New Roman" w:hAnsi="Times New Roman"/>
          <w:sz w:val="24"/>
          <w:lang w:val="en-US"/>
        </w:rPr>
        <w:t>Such an intense positron beam as well as a comprehensive positron lab h</w:t>
      </w:r>
      <w:r w:rsidR="00A45907">
        <w:rPr>
          <w:rFonts w:ascii="Times New Roman" w:hAnsi="Times New Roman"/>
          <w:sz w:val="24"/>
          <w:lang w:val="en-US"/>
        </w:rPr>
        <w:t xml:space="preserve">as been established at </w:t>
      </w:r>
      <w:r w:rsidRPr="00925EFB">
        <w:rPr>
          <w:rFonts w:ascii="Times New Roman" w:hAnsi="Times New Roman"/>
          <w:sz w:val="24"/>
          <w:lang w:val="en-US"/>
        </w:rPr>
        <w:t xml:space="preserve">the North Carolina State University (NCSU) PULSTAR reactor [2]. </w:t>
      </w:r>
      <w:r w:rsidR="00A45907">
        <w:rPr>
          <w:rFonts w:ascii="Times New Roman" w:hAnsi="Times New Roman"/>
          <w:sz w:val="24"/>
          <w:lang w:val="en-US"/>
        </w:rPr>
        <w:t xml:space="preserve"> </w:t>
      </w:r>
      <w:r w:rsidRPr="00925EFB">
        <w:rPr>
          <w:rFonts w:ascii="Times New Roman" w:hAnsi="Times New Roman"/>
          <w:sz w:val="24"/>
          <w:lang w:val="en-US"/>
        </w:rPr>
        <w:t xml:space="preserve">This user facility is equipped with two surface positron annihilation spectrometers driven by the intense positron beam. </w:t>
      </w:r>
      <w:r w:rsidR="00A45907">
        <w:rPr>
          <w:rFonts w:ascii="Times New Roman" w:hAnsi="Times New Roman"/>
          <w:sz w:val="24"/>
          <w:lang w:val="en-US"/>
        </w:rPr>
        <w:t xml:space="preserve"> </w:t>
      </w:r>
      <w:r w:rsidRPr="00925EFB">
        <w:rPr>
          <w:rFonts w:ascii="Times New Roman" w:hAnsi="Times New Roman"/>
          <w:sz w:val="24"/>
          <w:lang w:val="en-US"/>
        </w:rPr>
        <w:t xml:space="preserve">A positron microprobe with significantly enhanced spatial resolution is also being developed. </w:t>
      </w:r>
      <w:r w:rsidR="00A45907">
        <w:rPr>
          <w:rFonts w:ascii="Times New Roman" w:hAnsi="Times New Roman"/>
          <w:sz w:val="24"/>
          <w:lang w:val="en-US"/>
        </w:rPr>
        <w:t xml:space="preserve"> </w:t>
      </w:r>
      <w:r w:rsidRPr="00925EFB">
        <w:rPr>
          <w:rFonts w:ascii="Times New Roman" w:hAnsi="Times New Roman"/>
          <w:sz w:val="24"/>
          <w:lang w:val="en-US"/>
        </w:rPr>
        <w:t xml:space="preserve">In addition, a digital bulk PAS system based on </w:t>
      </w:r>
      <w:r w:rsidR="00A45907">
        <w:rPr>
          <w:rFonts w:ascii="Times New Roman" w:hAnsi="Times New Roman"/>
          <w:sz w:val="24"/>
          <w:lang w:val="en-US"/>
        </w:rPr>
        <w:t xml:space="preserve">a </w:t>
      </w:r>
      <w:r w:rsidRPr="00925EFB">
        <w:rPr>
          <w:rFonts w:ascii="Times New Roman" w:hAnsi="Times New Roman"/>
          <w:sz w:val="24"/>
          <w:lang w:val="en-US"/>
        </w:rPr>
        <w:t>positron Na-22 source is also integrated as part of the user facility.</w:t>
      </w:r>
    </w:p>
    <w:p w:rsidR="00A8604F" w:rsidRDefault="00A8604F">
      <w:pPr>
        <w:pStyle w:val="Textkrper"/>
        <w:jc w:val="both"/>
        <w:rPr>
          <w:rFonts w:ascii="Times New Roman" w:hAnsi="Times New Roman"/>
          <w:b/>
          <w:sz w:val="24"/>
          <w:lang w:val="en-US"/>
        </w:rPr>
      </w:pPr>
    </w:p>
    <w:p w:rsidR="00A8604F" w:rsidRDefault="00304FBE">
      <w:pPr>
        <w:pStyle w:val="Textkrper"/>
        <w:jc w:val="both"/>
        <w:rPr>
          <w:rFonts w:ascii="Times New Roman" w:hAnsi="Times New Roman"/>
          <w:b/>
          <w:sz w:val="24"/>
          <w:lang w:val="en-US"/>
        </w:rPr>
      </w:pPr>
      <w:r>
        <w:rPr>
          <w:rFonts w:ascii="Times New Roman" w:hAnsi="Times New Roman"/>
          <w:b/>
          <w:sz w:val="24"/>
          <w:lang w:val="en-US"/>
        </w:rPr>
        <w:t>2.</w:t>
      </w:r>
      <w:r w:rsidR="00B2260B">
        <w:rPr>
          <w:rFonts w:ascii="Times New Roman" w:hAnsi="Times New Roman"/>
          <w:b/>
          <w:sz w:val="24"/>
          <w:lang w:val="en-US"/>
        </w:rPr>
        <w:t xml:space="preserve"> </w:t>
      </w:r>
      <w:r w:rsidR="00B2260B" w:rsidRPr="00B2260B">
        <w:rPr>
          <w:rFonts w:ascii="Times New Roman" w:hAnsi="Times New Roman"/>
          <w:b/>
          <w:sz w:val="24"/>
          <w:lang w:val="en-US"/>
        </w:rPr>
        <w:t xml:space="preserve">The PULSTAR </w:t>
      </w:r>
      <w:r w:rsidR="00B2260B">
        <w:rPr>
          <w:rFonts w:ascii="Times New Roman" w:hAnsi="Times New Roman"/>
          <w:b/>
          <w:sz w:val="24"/>
          <w:lang w:val="en-US"/>
        </w:rPr>
        <w:t>R</w:t>
      </w:r>
      <w:r w:rsidR="00B2260B" w:rsidRPr="00B2260B">
        <w:rPr>
          <w:rFonts w:ascii="Times New Roman" w:hAnsi="Times New Roman"/>
          <w:b/>
          <w:sz w:val="24"/>
          <w:lang w:val="en-US"/>
        </w:rPr>
        <w:t xml:space="preserve">eactor and the </w:t>
      </w:r>
      <w:r w:rsidR="00B2260B">
        <w:rPr>
          <w:rFonts w:ascii="Times New Roman" w:hAnsi="Times New Roman"/>
          <w:b/>
          <w:sz w:val="24"/>
          <w:lang w:val="en-US"/>
        </w:rPr>
        <w:t>P</w:t>
      </w:r>
      <w:r w:rsidR="00B2260B" w:rsidRPr="00B2260B">
        <w:rPr>
          <w:rFonts w:ascii="Times New Roman" w:hAnsi="Times New Roman"/>
          <w:b/>
          <w:sz w:val="24"/>
          <w:lang w:val="en-US"/>
        </w:rPr>
        <w:t xml:space="preserve">ositron </w:t>
      </w:r>
      <w:r w:rsidR="00B2260B">
        <w:rPr>
          <w:rFonts w:ascii="Times New Roman" w:hAnsi="Times New Roman"/>
          <w:b/>
          <w:sz w:val="24"/>
          <w:lang w:val="en-US"/>
        </w:rPr>
        <w:t>U</w:t>
      </w:r>
      <w:r w:rsidR="00B2260B" w:rsidRPr="00B2260B">
        <w:rPr>
          <w:rFonts w:ascii="Times New Roman" w:hAnsi="Times New Roman"/>
          <w:b/>
          <w:sz w:val="24"/>
          <w:lang w:val="en-US"/>
        </w:rPr>
        <w:t xml:space="preserve">ser </w:t>
      </w:r>
      <w:r w:rsidR="00B2260B">
        <w:rPr>
          <w:rFonts w:ascii="Times New Roman" w:hAnsi="Times New Roman"/>
          <w:b/>
          <w:sz w:val="24"/>
          <w:lang w:val="en-US"/>
        </w:rPr>
        <w:t>F</w:t>
      </w:r>
      <w:r w:rsidR="00B2260B" w:rsidRPr="00B2260B">
        <w:rPr>
          <w:rFonts w:ascii="Times New Roman" w:hAnsi="Times New Roman"/>
          <w:b/>
          <w:sz w:val="24"/>
          <w:lang w:val="en-US"/>
        </w:rPr>
        <w:t>acility</w:t>
      </w:r>
    </w:p>
    <w:p w:rsidR="00A8604F" w:rsidRPr="00F85AD6" w:rsidRDefault="00A8604F">
      <w:pPr>
        <w:pStyle w:val="Textkrper"/>
        <w:jc w:val="both"/>
        <w:rPr>
          <w:rFonts w:ascii="Times New Roman" w:hAnsi="Times New Roman"/>
          <w:sz w:val="24"/>
          <w:lang w:val="en-US"/>
        </w:rPr>
      </w:pPr>
    </w:p>
    <w:p w:rsidR="00A8604F" w:rsidRDefault="002558CC" w:rsidP="002558CC">
      <w:pPr>
        <w:pStyle w:val="Textkrper"/>
        <w:keepNext/>
        <w:jc w:val="both"/>
        <w:rPr>
          <w:rFonts w:ascii="Times New Roman" w:hAnsi="Times New Roman"/>
          <w:sz w:val="24"/>
          <w:lang w:val="en-US"/>
        </w:rPr>
      </w:pPr>
      <w:r w:rsidRPr="002558CC">
        <w:rPr>
          <w:rFonts w:ascii="Times New Roman" w:hAnsi="Times New Roman"/>
          <w:sz w:val="24"/>
          <w:lang w:val="en-US"/>
        </w:rPr>
        <w:t>The NCSU PULSTAR reactor is an open pool light water reactor operated with 4% enriched U</w:t>
      </w:r>
      <w:r w:rsidR="00456131">
        <w:rPr>
          <w:rFonts w:ascii="Times New Roman" w:hAnsi="Times New Roman"/>
          <w:sz w:val="24"/>
          <w:lang w:val="en-US"/>
        </w:rPr>
        <w:t>ranium</w:t>
      </w:r>
      <w:r w:rsidRPr="002558CC">
        <w:rPr>
          <w:rFonts w:ascii="Times New Roman" w:hAnsi="Times New Roman"/>
          <w:sz w:val="24"/>
          <w:lang w:val="en-US"/>
        </w:rPr>
        <w:t xml:space="preserve">-235 in the form of </w:t>
      </w:r>
      <w:r w:rsidR="00456131">
        <w:rPr>
          <w:rFonts w:ascii="Times New Roman" w:hAnsi="Times New Roman"/>
          <w:sz w:val="24"/>
          <w:lang w:val="en-US"/>
        </w:rPr>
        <w:t>U</w:t>
      </w:r>
      <w:r w:rsidRPr="002558CC">
        <w:rPr>
          <w:rFonts w:ascii="Times New Roman" w:hAnsi="Times New Roman"/>
          <w:sz w:val="24"/>
          <w:lang w:val="en-US"/>
        </w:rPr>
        <w:t xml:space="preserve">ranium dioxide. The reactor core contains 25 fuel assemblies forming a 5×5 square array </w:t>
      </w:r>
      <w:r w:rsidR="00456131">
        <w:rPr>
          <w:rFonts w:ascii="Times New Roman" w:hAnsi="Times New Roman"/>
          <w:sz w:val="24"/>
          <w:lang w:val="en-US"/>
        </w:rPr>
        <w:t>with</w:t>
      </w:r>
      <w:r w:rsidRPr="002558CC">
        <w:rPr>
          <w:rFonts w:ascii="Times New Roman" w:hAnsi="Times New Roman"/>
          <w:sz w:val="24"/>
          <w:lang w:val="en-US"/>
        </w:rPr>
        <w:t xml:space="preserve"> four Ag-In-Cd control rod blades, and operates at a power of 1-MWth since 1972. </w:t>
      </w:r>
      <w:r w:rsidR="00CB3BE7">
        <w:rPr>
          <w:rFonts w:ascii="Times New Roman" w:hAnsi="Times New Roman"/>
          <w:sz w:val="24"/>
          <w:lang w:val="en-US"/>
        </w:rPr>
        <w:t xml:space="preserve"> </w:t>
      </w:r>
      <w:r w:rsidR="009E135D">
        <w:rPr>
          <w:rFonts w:ascii="Times New Roman" w:hAnsi="Times New Roman"/>
          <w:sz w:val="24"/>
          <w:lang w:val="en-US"/>
        </w:rPr>
        <w:t xml:space="preserve">The reactor core is surrounded by six beam tubes including one through beam tube. </w:t>
      </w:r>
      <w:r w:rsidR="00CB3BE7">
        <w:rPr>
          <w:rFonts w:ascii="Times New Roman" w:hAnsi="Times New Roman"/>
          <w:sz w:val="24"/>
          <w:lang w:val="en-US"/>
        </w:rPr>
        <w:t xml:space="preserve"> </w:t>
      </w:r>
      <w:r w:rsidR="009E135D">
        <w:rPr>
          <w:rFonts w:ascii="Times New Roman" w:hAnsi="Times New Roman"/>
          <w:sz w:val="24"/>
          <w:lang w:val="en-US"/>
        </w:rPr>
        <w:t>Over the past few years, these beam tubes have undergone signif</w:t>
      </w:r>
      <w:r w:rsidR="00CB3BE7">
        <w:rPr>
          <w:rFonts w:ascii="Times New Roman" w:hAnsi="Times New Roman"/>
          <w:sz w:val="24"/>
          <w:lang w:val="en-US"/>
        </w:rPr>
        <w:t>icant development, which resulted</w:t>
      </w:r>
      <w:r w:rsidR="009E135D">
        <w:rPr>
          <w:rFonts w:ascii="Times New Roman" w:hAnsi="Times New Roman"/>
          <w:sz w:val="24"/>
          <w:lang w:val="en-US"/>
        </w:rPr>
        <w:t xml:space="preserve"> in the installation of an advanced neutron imaging facility, a </w:t>
      </w:r>
      <w:r w:rsidR="009E135D">
        <w:rPr>
          <w:rFonts w:ascii="Times New Roman" w:hAnsi="Times New Roman"/>
          <w:sz w:val="24"/>
          <w:lang w:val="en-US"/>
        </w:rPr>
        <w:lastRenderedPageBreak/>
        <w:t>neutron powder diffraction system, an ultra</w:t>
      </w:r>
      <w:r w:rsidR="00AD744D">
        <w:rPr>
          <w:rFonts w:ascii="Times New Roman" w:hAnsi="Times New Roman"/>
          <w:sz w:val="24"/>
          <w:lang w:val="en-US"/>
        </w:rPr>
        <w:t>-</w:t>
      </w:r>
      <w:r w:rsidR="009E135D">
        <w:rPr>
          <w:rFonts w:ascii="Times New Roman" w:hAnsi="Times New Roman"/>
          <w:sz w:val="24"/>
          <w:lang w:val="en-US"/>
        </w:rPr>
        <w:t xml:space="preserve">cold neutron source, and an intense positron beam. </w:t>
      </w:r>
      <w:r w:rsidR="00CB3BE7">
        <w:rPr>
          <w:rFonts w:ascii="Times New Roman" w:hAnsi="Times New Roman"/>
          <w:sz w:val="24"/>
          <w:lang w:val="en-US"/>
        </w:rPr>
        <w:t xml:space="preserve"> These facilities have aided in </w:t>
      </w:r>
      <w:r w:rsidR="00687BB6">
        <w:rPr>
          <w:rFonts w:ascii="Times New Roman" w:hAnsi="Times New Roman"/>
          <w:sz w:val="24"/>
          <w:lang w:val="en-US"/>
        </w:rPr>
        <w:t>establish</w:t>
      </w:r>
      <w:r w:rsidR="00CB3BE7">
        <w:rPr>
          <w:rFonts w:ascii="Times New Roman" w:hAnsi="Times New Roman"/>
          <w:sz w:val="24"/>
          <w:lang w:val="en-US"/>
        </w:rPr>
        <w:t>ing</w:t>
      </w:r>
      <w:r w:rsidR="00687BB6">
        <w:rPr>
          <w:rFonts w:ascii="Times New Roman" w:hAnsi="Times New Roman"/>
          <w:sz w:val="24"/>
          <w:lang w:val="en-US"/>
        </w:rPr>
        <w:t xml:space="preserve"> the PULSTAR reactor as a center for neutron research and </w:t>
      </w:r>
      <w:r w:rsidR="00AD744D">
        <w:rPr>
          <w:rFonts w:ascii="Times New Roman" w:hAnsi="Times New Roman"/>
          <w:sz w:val="24"/>
          <w:lang w:val="en-US"/>
        </w:rPr>
        <w:t>nano</w:t>
      </w:r>
      <w:r w:rsidR="00687BB6">
        <w:rPr>
          <w:rFonts w:ascii="Times New Roman" w:hAnsi="Times New Roman"/>
          <w:sz w:val="24"/>
          <w:lang w:val="en-US"/>
        </w:rPr>
        <w:t xml:space="preserve">materials characterization. </w:t>
      </w:r>
      <w:r w:rsidR="00CB3BE7">
        <w:rPr>
          <w:rFonts w:ascii="Times New Roman" w:hAnsi="Times New Roman"/>
          <w:sz w:val="24"/>
          <w:lang w:val="en-US"/>
        </w:rPr>
        <w:t xml:space="preserve"> </w:t>
      </w:r>
      <w:r w:rsidRPr="002558CC">
        <w:rPr>
          <w:rFonts w:ascii="Times New Roman" w:hAnsi="Times New Roman"/>
          <w:sz w:val="24"/>
          <w:lang w:val="en-US"/>
        </w:rPr>
        <w:t>The detailed description of the variou</w:t>
      </w:r>
      <w:r w:rsidR="00CB3BE7">
        <w:rPr>
          <w:rFonts w:ascii="Times New Roman" w:hAnsi="Times New Roman"/>
          <w:sz w:val="24"/>
          <w:lang w:val="en-US"/>
        </w:rPr>
        <w:t xml:space="preserve">s beam tube facilities at the PULSTAR </w:t>
      </w:r>
      <w:r w:rsidRPr="002558CC">
        <w:rPr>
          <w:rFonts w:ascii="Times New Roman" w:hAnsi="Times New Roman"/>
          <w:sz w:val="24"/>
          <w:lang w:val="en-US"/>
        </w:rPr>
        <w:t>can</w:t>
      </w:r>
      <w:r>
        <w:rPr>
          <w:rFonts w:ascii="Times New Roman" w:hAnsi="Times New Roman"/>
          <w:sz w:val="24"/>
          <w:lang w:val="en-US"/>
        </w:rPr>
        <w:t xml:space="preserve"> </w:t>
      </w:r>
      <w:r w:rsidRPr="002558CC">
        <w:rPr>
          <w:rFonts w:ascii="Times New Roman" w:hAnsi="Times New Roman"/>
          <w:sz w:val="24"/>
          <w:lang w:val="en-US"/>
        </w:rPr>
        <w:t xml:space="preserve">be found in </w:t>
      </w:r>
      <w:r w:rsidR="009E135D">
        <w:rPr>
          <w:rFonts w:ascii="Times New Roman" w:hAnsi="Times New Roman"/>
          <w:sz w:val="24"/>
          <w:lang w:val="en-US"/>
        </w:rPr>
        <w:t xml:space="preserve">references </w:t>
      </w:r>
      <w:r w:rsidRPr="002558CC">
        <w:rPr>
          <w:rFonts w:ascii="Times New Roman" w:hAnsi="Times New Roman"/>
          <w:sz w:val="24"/>
          <w:lang w:val="en-US"/>
        </w:rPr>
        <w:t xml:space="preserve">[3-6]. </w:t>
      </w:r>
      <w:r w:rsidR="00CB3BE7">
        <w:rPr>
          <w:rFonts w:ascii="Times New Roman" w:hAnsi="Times New Roman"/>
          <w:sz w:val="24"/>
          <w:lang w:val="en-US"/>
        </w:rPr>
        <w:t xml:space="preserve"> </w:t>
      </w:r>
      <w:r w:rsidR="00AD744D">
        <w:rPr>
          <w:rFonts w:ascii="Times New Roman" w:hAnsi="Times New Roman"/>
          <w:sz w:val="24"/>
          <w:lang w:val="en-US"/>
        </w:rPr>
        <w:t>Particularly, t</w:t>
      </w:r>
      <w:r w:rsidRPr="002558CC">
        <w:rPr>
          <w:rFonts w:ascii="Times New Roman" w:hAnsi="Times New Roman"/>
          <w:sz w:val="24"/>
          <w:lang w:val="en-US"/>
        </w:rPr>
        <w:t xml:space="preserve">he positron generator is located inside beam tube #6, which </w:t>
      </w:r>
      <w:r w:rsidR="00CB3BE7">
        <w:rPr>
          <w:rFonts w:ascii="Times New Roman" w:hAnsi="Times New Roman"/>
          <w:sz w:val="24"/>
          <w:lang w:val="en-US"/>
        </w:rPr>
        <w:t>has a square-shaped 11.5</w:t>
      </w:r>
      <w:r w:rsidRPr="002558CC">
        <w:rPr>
          <w:rFonts w:ascii="Times New Roman" w:hAnsi="Times New Roman"/>
          <w:sz w:val="24"/>
          <w:lang w:val="en-US"/>
        </w:rPr>
        <w:t xml:space="preserve">×11.5 inches cross section. </w:t>
      </w:r>
      <w:r w:rsidR="00CB3BE7">
        <w:rPr>
          <w:rFonts w:ascii="Times New Roman" w:hAnsi="Times New Roman"/>
          <w:sz w:val="24"/>
          <w:lang w:val="en-US"/>
        </w:rPr>
        <w:t xml:space="preserve"> Two banks of annealed t</w:t>
      </w:r>
      <w:r w:rsidRPr="002558CC">
        <w:rPr>
          <w:rFonts w:ascii="Times New Roman" w:hAnsi="Times New Roman"/>
          <w:sz w:val="24"/>
          <w:lang w:val="en-US"/>
        </w:rPr>
        <w:t>ungsten foils (0.25 mm thick) in the form of interlocking vanes are used as the main positron generator</w:t>
      </w:r>
      <w:r w:rsidR="00CB3BE7">
        <w:rPr>
          <w:rFonts w:ascii="Times New Roman" w:hAnsi="Times New Roman"/>
          <w:sz w:val="24"/>
          <w:lang w:val="en-US"/>
        </w:rPr>
        <w:t xml:space="preserve">/moderator, from which the pair-production </w:t>
      </w:r>
      <w:r w:rsidRPr="002558CC">
        <w:rPr>
          <w:rFonts w:ascii="Times New Roman" w:hAnsi="Times New Roman"/>
          <w:sz w:val="24"/>
          <w:lang w:val="en-US"/>
        </w:rPr>
        <w:t xml:space="preserve">positrons can diffuse to the surface and be emitted with an energy of several eV. </w:t>
      </w:r>
      <w:r w:rsidR="00CB3BE7">
        <w:rPr>
          <w:rFonts w:ascii="Times New Roman" w:hAnsi="Times New Roman"/>
          <w:sz w:val="24"/>
          <w:lang w:val="en-US"/>
        </w:rPr>
        <w:t xml:space="preserve"> </w:t>
      </w:r>
      <w:r w:rsidRPr="002558CC">
        <w:rPr>
          <w:rFonts w:ascii="Times New Roman" w:hAnsi="Times New Roman"/>
          <w:sz w:val="24"/>
          <w:lang w:val="en-US"/>
        </w:rPr>
        <w:t xml:space="preserve">These </w:t>
      </w:r>
      <w:r w:rsidR="00AD744D">
        <w:rPr>
          <w:rFonts w:ascii="Times New Roman" w:hAnsi="Times New Roman"/>
          <w:sz w:val="24"/>
          <w:lang w:val="en-US"/>
        </w:rPr>
        <w:t xml:space="preserve">low energy </w:t>
      </w:r>
      <w:r w:rsidRPr="002558CC">
        <w:rPr>
          <w:rFonts w:ascii="Times New Roman" w:hAnsi="Times New Roman"/>
          <w:sz w:val="24"/>
          <w:lang w:val="en-US"/>
        </w:rPr>
        <w:t xml:space="preserve">positrons are electrostatically accelerated </w:t>
      </w:r>
      <w:r w:rsidR="00BD1FA5">
        <w:rPr>
          <w:rFonts w:ascii="Times New Roman" w:hAnsi="Times New Roman"/>
          <w:sz w:val="24"/>
          <w:lang w:val="en-US"/>
        </w:rPr>
        <w:t xml:space="preserve">to 1 keV </w:t>
      </w:r>
      <w:r w:rsidRPr="002558CC">
        <w:rPr>
          <w:rFonts w:ascii="Times New Roman" w:hAnsi="Times New Roman"/>
          <w:sz w:val="24"/>
          <w:lang w:val="en-US"/>
        </w:rPr>
        <w:t xml:space="preserve">and focused into a beam. </w:t>
      </w:r>
      <w:r w:rsidR="00CB3BE7">
        <w:rPr>
          <w:rFonts w:ascii="Times New Roman" w:hAnsi="Times New Roman"/>
          <w:sz w:val="24"/>
          <w:lang w:val="en-US"/>
        </w:rPr>
        <w:t xml:space="preserve"> </w:t>
      </w:r>
      <w:r w:rsidRPr="002558CC">
        <w:rPr>
          <w:rFonts w:ascii="Times New Roman" w:hAnsi="Times New Roman"/>
          <w:sz w:val="24"/>
          <w:lang w:val="en-US"/>
        </w:rPr>
        <w:t xml:space="preserve">Subsequently, the beam is magnetically guided through the drift tube out of the reactor core region and is switched by steering coils to drive either one of the two spectrometers (see </w:t>
      </w:r>
      <w:r w:rsidR="00F76D1F">
        <w:rPr>
          <w:rFonts w:ascii="Times New Roman" w:hAnsi="Times New Roman"/>
          <w:sz w:val="24"/>
          <w:lang w:val="en-US"/>
        </w:rPr>
        <w:t>FIG</w:t>
      </w:r>
      <w:r w:rsidRPr="002558CC">
        <w:rPr>
          <w:rFonts w:ascii="Times New Roman" w:hAnsi="Times New Roman"/>
          <w:sz w:val="24"/>
          <w:lang w:val="en-US"/>
        </w:rPr>
        <w:t xml:space="preserve">. 1). </w:t>
      </w:r>
      <w:r w:rsidR="00CB3BE7">
        <w:rPr>
          <w:rFonts w:ascii="Times New Roman" w:hAnsi="Times New Roman"/>
          <w:sz w:val="24"/>
          <w:lang w:val="en-US"/>
        </w:rPr>
        <w:t xml:space="preserve"> </w:t>
      </w:r>
      <w:r w:rsidRPr="002558CC">
        <w:rPr>
          <w:rFonts w:ascii="Times New Roman" w:hAnsi="Times New Roman"/>
          <w:sz w:val="24"/>
          <w:lang w:val="en-US"/>
        </w:rPr>
        <w:t xml:space="preserve">A more detailed description of the primary beam can be found somewhere else [4]. </w:t>
      </w:r>
      <w:r w:rsidR="00CB3BE7">
        <w:rPr>
          <w:rFonts w:ascii="Times New Roman" w:hAnsi="Times New Roman"/>
          <w:sz w:val="24"/>
          <w:lang w:val="en-US"/>
        </w:rPr>
        <w:t xml:space="preserve"> </w:t>
      </w:r>
      <w:r w:rsidRPr="002558CC">
        <w:rPr>
          <w:rFonts w:ascii="Times New Roman" w:hAnsi="Times New Roman"/>
          <w:sz w:val="24"/>
          <w:lang w:val="en-US"/>
        </w:rPr>
        <w:t>The highest rate achieved of the pri</w:t>
      </w:r>
      <w:r w:rsidR="00CB3BE7">
        <w:rPr>
          <w:rFonts w:ascii="Times New Roman" w:hAnsi="Times New Roman"/>
          <w:sz w:val="24"/>
          <w:lang w:val="en-US"/>
        </w:rPr>
        <w:t xml:space="preserve">mary positron beam was nearly </w:t>
      </w:r>
      <w:r w:rsidRPr="002558CC">
        <w:rPr>
          <w:rFonts w:ascii="Times New Roman" w:hAnsi="Times New Roman"/>
          <w:sz w:val="24"/>
          <w:lang w:val="en-US"/>
        </w:rPr>
        <w:t>10</w:t>
      </w:r>
      <w:r w:rsidRPr="002F3A74">
        <w:rPr>
          <w:rFonts w:ascii="Times New Roman" w:hAnsi="Times New Roman"/>
          <w:sz w:val="24"/>
          <w:vertAlign w:val="superscript"/>
          <w:lang w:val="en-US"/>
        </w:rPr>
        <w:t>9</w:t>
      </w:r>
      <w:r w:rsidRPr="002558CC">
        <w:rPr>
          <w:rFonts w:ascii="Times New Roman" w:hAnsi="Times New Roman"/>
          <w:sz w:val="24"/>
          <w:lang w:val="en-US"/>
        </w:rPr>
        <w:t xml:space="preserve"> slow positrons per second, and the beam diameter is approximately 1 inch.</w:t>
      </w:r>
      <w:r w:rsidR="00DB3AE4">
        <w:rPr>
          <w:rFonts w:ascii="Times New Roman" w:hAnsi="Times New Roman"/>
          <w:sz w:val="24"/>
          <w:lang w:val="en-US"/>
        </w:rPr>
        <w:t xml:space="preserve"> </w:t>
      </w:r>
      <w:r w:rsidR="00CB3BE7">
        <w:rPr>
          <w:rFonts w:ascii="Times New Roman" w:hAnsi="Times New Roman"/>
          <w:sz w:val="24"/>
          <w:lang w:val="en-US"/>
        </w:rPr>
        <w:t xml:space="preserve"> </w:t>
      </w:r>
      <w:r w:rsidR="001B3E88" w:rsidRPr="002558CC">
        <w:rPr>
          <w:rFonts w:ascii="Times New Roman" w:hAnsi="Times New Roman"/>
          <w:sz w:val="24"/>
          <w:lang w:val="en-US"/>
        </w:rPr>
        <w:t xml:space="preserve">Recently, a power upgrade has been </w:t>
      </w:r>
      <w:r w:rsidR="00AD744D" w:rsidRPr="002558CC">
        <w:rPr>
          <w:rFonts w:ascii="Times New Roman" w:hAnsi="Times New Roman"/>
          <w:sz w:val="24"/>
          <w:lang w:val="en-US"/>
        </w:rPr>
        <w:t>accomplished</w:t>
      </w:r>
      <w:r w:rsidR="001B3E88" w:rsidRPr="002558CC">
        <w:rPr>
          <w:rFonts w:ascii="Times New Roman" w:hAnsi="Times New Roman"/>
          <w:sz w:val="24"/>
          <w:lang w:val="en-US"/>
        </w:rPr>
        <w:t xml:space="preserve"> to enable th</w:t>
      </w:r>
      <w:r w:rsidR="00AD744D">
        <w:rPr>
          <w:rFonts w:ascii="Times New Roman" w:hAnsi="Times New Roman"/>
          <w:sz w:val="24"/>
          <w:lang w:val="en-US"/>
        </w:rPr>
        <w:t>e PULSTAR</w:t>
      </w:r>
      <w:r w:rsidR="001B3E88" w:rsidRPr="002558CC">
        <w:rPr>
          <w:rFonts w:ascii="Times New Roman" w:hAnsi="Times New Roman"/>
          <w:sz w:val="24"/>
          <w:lang w:val="en-US"/>
        </w:rPr>
        <w:t xml:space="preserve"> reactor be </w:t>
      </w:r>
      <w:r w:rsidR="00CB3BE7">
        <w:rPr>
          <w:rFonts w:ascii="Times New Roman" w:hAnsi="Times New Roman"/>
          <w:sz w:val="24"/>
          <w:lang w:val="en-US"/>
        </w:rPr>
        <w:t xml:space="preserve">operated at 2-MWth, which would is expected to </w:t>
      </w:r>
      <w:r w:rsidR="001B3E88" w:rsidRPr="002558CC">
        <w:rPr>
          <w:rFonts w:ascii="Times New Roman" w:hAnsi="Times New Roman"/>
          <w:sz w:val="24"/>
          <w:lang w:val="en-US"/>
        </w:rPr>
        <w:t xml:space="preserve">double the positron production at the facility. </w:t>
      </w:r>
      <w:r w:rsidR="00CB3BE7">
        <w:rPr>
          <w:rFonts w:ascii="Times New Roman" w:hAnsi="Times New Roman"/>
          <w:sz w:val="24"/>
          <w:lang w:val="en-US"/>
        </w:rPr>
        <w:t xml:space="preserve"> </w:t>
      </w:r>
      <w:r w:rsidR="001B3E88">
        <w:rPr>
          <w:rFonts w:ascii="Times New Roman" w:hAnsi="Times New Roman"/>
          <w:sz w:val="24"/>
          <w:lang w:val="en-US"/>
        </w:rPr>
        <w:t>In addition</w:t>
      </w:r>
      <w:r w:rsidR="002F3A74">
        <w:rPr>
          <w:rFonts w:ascii="Times New Roman" w:hAnsi="Times New Roman"/>
          <w:sz w:val="24"/>
          <w:lang w:val="en-US"/>
        </w:rPr>
        <w:t>, a second generation primary positron beam i</w:t>
      </w:r>
      <w:r w:rsidR="00671E26">
        <w:rPr>
          <w:rFonts w:ascii="Times New Roman" w:hAnsi="Times New Roman"/>
          <w:sz w:val="24"/>
          <w:lang w:val="en-US"/>
        </w:rPr>
        <w:t>s</w:t>
      </w:r>
      <w:r w:rsidR="002F3A74">
        <w:rPr>
          <w:rFonts w:ascii="Times New Roman" w:hAnsi="Times New Roman"/>
          <w:sz w:val="24"/>
          <w:lang w:val="en-US"/>
        </w:rPr>
        <w:t xml:space="preserve"> </w:t>
      </w:r>
      <w:r w:rsidR="001B3E88">
        <w:rPr>
          <w:rFonts w:ascii="Times New Roman" w:hAnsi="Times New Roman"/>
          <w:sz w:val="24"/>
          <w:lang w:val="en-US"/>
        </w:rPr>
        <w:t xml:space="preserve">currently </w:t>
      </w:r>
      <w:r w:rsidR="002F3A74">
        <w:rPr>
          <w:rFonts w:ascii="Times New Roman" w:hAnsi="Times New Roman"/>
          <w:sz w:val="24"/>
          <w:lang w:val="en-US"/>
        </w:rPr>
        <w:t>under development</w:t>
      </w:r>
      <w:r w:rsidR="00671E26">
        <w:rPr>
          <w:rFonts w:ascii="Times New Roman" w:hAnsi="Times New Roman"/>
          <w:sz w:val="24"/>
          <w:lang w:val="en-US"/>
        </w:rPr>
        <w:t xml:space="preserve">. </w:t>
      </w:r>
      <w:r w:rsidR="00CB3BE7">
        <w:rPr>
          <w:rFonts w:ascii="Times New Roman" w:hAnsi="Times New Roman"/>
          <w:sz w:val="24"/>
          <w:lang w:val="en-US"/>
        </w:rPr>
        <w:t xml:space="preserve"> </w:t>
      </w:r>
      <w:r w:rsidR="00671E26">
        <w:rPr>
          <w:rFonts w:ascii="Times New Roman" w:hAnsi="Times New Roman"/>
          <w:sz w:val="24"/>
          <w:lang w:val="en-US"/>
        </w:rPr>
        <w:t xml:space="preserve">In this new design, the </w:t>
      </w:r>
      <w:r w:rsidR="00DB3AE4">
        <w:rPr>
          <w:rFonts w:ascii="Times New Roman" w:hAnsi="Times New Roman"/>
          <w:sz w:val="24"/>
          <w:lang w:val="en-US"/>
        </w:rPr>
        <w:t xml:space="preserve">present </w:t>
      </w:r>
      <w:r w:rsidR="00CB3BE7">
        <w:rPr>
          <w:rFonts w:ascii="Times New Roman" w:hAnsi="Times New Roman"/>
          <w:sz w:val="24"/>
          <w:lang w:val="en-US"/>
        </w:rPr>
        <w:t>t</w:t>
      </w:r>
      <w:r w:rsidR="00671E26">
        <w:rPr>
          <w:rFonts w:ascii="Times New Roman" w:hAnsi="Times New Roman"/>
          <w:sz w:val="24"/>
          <w:lang w:val="en-US"/>
        </w:rPr>
        <w:t xml:space="preserve">ungsten positron generator </w:t>
      </w:r>
      <w:r w:rsidR="00CB3BE7">
        <w:rPr>
          <w:rFonts w:ascii="Times New Roman" w:hAnsi="Times New Roman"/>
          <w:sz w:val="24"/>
          <w:lang w:val="en-US"/>
        </w:rPr>
        <w:t>will be replaced by 4 banks of p</w:t>
      </w:r>
      <w:r w:rsidR="00671E26">
        <w:rPr>
          <w:rFonts w:ascii="Times New Roman" w:hAnsi="Times New Roman"/>
          <w:sz w:val="24"/>
          <w:lang w:val="en-US"/>
        </w:rPr>
        <w:t xml:space="preserve">latinum </w:t>
      </w:r>
      <w:r w:rsidR="00DB3AE4">
        <w:rPr>
          <w:rFonts w:ascii="Times New Roman" w:hAnsi="Times New Roman"/>
          <w:sz w:val="24"/>
          <w:lang w:val="en-US"/>
        </w:rPr>
        <w:t>moderators</w:t>
      </w:r>
      <w:r w:rsidR="00671E26">
        <w:rPr>
          <w:rFonts w:ascii="Times New Roman" w:hAnsi="Times New Roman"/>
          <w:sz w:val="24"/>
          <w:lang w:val="en-US"/>
        </w:rPr>
        <w:t xml:space="preserve"> with further optimized geometry, which would provide significantly higher positron rate as well as </w:t>
      </w:r>
      <w:r w:rsidR="001B3E88">
        <w:rPr>
          <w:rFonts w:ascii="Times New Roman" w:hAnsi="Times New Roman"/>
          <w:sz w:val="24"/>
          <w:lang w:val="en-US"/>
        </w:rPr>
        <w:t xml:space="preserve">beam rate </w:t>
      </w:r>
      <w:r w:rsidR="00671E26">
        <w:rPr>
          <w:rFonts w:ascii="Times New Roman" w:hAnsi="Times New Roman"/>
          <w:sz w:val="24"/>
          <w:lang w:val="en-US"/>
        </w:rPr>
        <w:t xml:space="preserve">stability over </w:t>
      </w:r>
      <w:r w:rsidR="00AD744D">
        <w:rPr>
          <w:rFonts w:ascii="Times New Roman" w:hAnsi="Times New Roman"/>
          <w:sz w:val="24"/>
          <w:lang w:val="en-US"/>
        </w:rPr>
        <w:t xml:space="preserve">a </w:t>
      </w:r>
      <w:r w:rsidR="001B3E88">
        <w:rPr>
          <w:rFonts w:ascii="Times New Roman" w:hAnsi="Times New Roman"/>
          <w:sz w:val="24"/>
          <w:lang w:val="en-US"/>
        </w:rPr>
        <w:t xml:space="preserve">longer period of </w:t>
      </w:r>
      <w:r w:rsidR="00671E26">
        <w:rPr>
          <w:rFonts w:ascii="Times New Roman" w:hAnsi="Times New Roman"/>
          <w:sz w:val="24"/>
          <w:lang w:val="en-US"/>
        </w:rPr>
        <w:t>time.</w:t>
      </w:r>
    </w:p>
    <w:p w:rsidR="00252690" w:rsidRPr="00F85AD6" w:rsidRDefault="00252690" w:rsidP="002558CC">
      <w:pPr>
        <w:pStyle w:val="Textkrper"/>
        <w:keepNext/>
        <w:jc w:val="both"/>
        <w:rPr>
          <w:rFonts w:ascii="Times New Roman" w:hAnsi="Times New Roman"/>
          <w:sz w:val="24"/>
          <w:lang w:val="en-US"/>
        </w:rPr>
      </w:pPr>
    </w:p>
    <w:p w:rsidR="00252690" w:rsidRDefault="00AD744D" w:rsidP="00252690">
      <w:pPr>
        <w:jc w:val="both"/>
        <w:rPr>
          <w:rFonts w:ascii="Times New Roman" w:hAnsi="Times New Roman"/>
          <w:noProof/>
          <w:lang w:eastAsia="zh-CN"/>
        </w:rPr>
      </w:pPr>
      <w:r>
        <w:rPr>
          <w:noProof/>
          <w:lang w:val="en-US"/>
        </w:rPr>
        <w:drawing>
          <wp:anchor distT="0" distB="0" distL="114300" distR="114300" simplePos="0" relativeHeight="251658240" behindDoc="0" locked="0" layoutInCell="1" allowOverlap="1" wp14:anchorId="3FF65A9F" wp14:editId="68FF4C1E">
            <wp:simplePos x="0" y="0"/>
            <wp:positionH relativeFrom="margin">
              <wp:align>left</wp:align>
            </wp:positionH>
            <wp:positionV relativeFrom="paragraph">
              <wp:posOffset>2576195</wp:posOffset>
            </wp:positionV>
            <wp:extent cx="5758815" cy="2454275"/>
            <wp:effectExtent l="0" t="0" r="0" b="3175"/>
            <wp:wrapTopAndBottom/>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4762"/>
                    <a:stretch/>
                  </pic:blipFill>
                  <pic:spPr bwMode="auto">
                    <a:xfrm>
                      <a:off x="0" y="0"/>
                      <a:ext cx="5758815" cy="245427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en-US"/>
        </w:rPr>
        <mc:AlternateContent>
          <mc:Choice Requires="wps">
            <w:drawing>
              <wp:anchor distT="0" distB="0" distL="114300" distR="114300" simplePos="0" relativeHeight="251660288" behindDoc="0" locked="0" layoutInCell="1" allowOverlap="1" wp14:anchorId="25180A3E" wp14:editId="264DC338">
                <wp:simplePos x="0" y="0"/>
                <wp:positionH relativeFrom="margin">
                  <wp:align>left</wp:align>
                </wp:positionH>
                <wp:positionV relativeFrom="paragraph">
                  <wp:posOffset>5083810</wp:posOffset>
                </wp:positionV>
                <wp:extent cx="5758815" cy="635"/>
                <wp:effectExtent l="0" t="0" r="0" b="2540"/>
                <wp:wrapTopAndBottom/>
                <wp:docPr id="2" name="Text Box 2"/>
                <wp:cNvGraphicFramePr/>
                <a:graphic xmlns:a="http://schemas.openxmlformats.org/drawingml/2006/main">
                  <a:graphicData uri="http://schemas.microsoft.com/office/word/2010/wordprocessingShape">
                    <wps:wsp>
                      <wps:cNvSpPr txBox="1"/>
                      <wps:spPr>
                        <a:xfrm>
                          <a:off x="0" y="0"/>
                          <a:ext cx="5758815" cy="635"/>
                        </a:xfrm>
                        <a:prstGeom prst="rect">
                          <a:avLst/>
                        </a:prstGeom>
                        <a:solidFill>
                          <a:prstClr val="white"/>
                        </a:solidFill>
                        <a:ln>
                          <a:noFill/>
                        </a:ln>
                        <a:effectLst/>
                      </wps:spPr>
                      <wps:txbx>
                        <w:txbxContent>
                          <w:p w:rsidR="00252690" w:rsidRPr="0094675F" w:rsidRDefault="00F76D1F" w:rsidP="00CB3BE7">
                            <w:pPr>
                              <w:pStyle w:val="Caption"/>
                              <w:jc w:val="both"/>
                              <w:rPr>
                                <w:noProof/>
                                <w:sz w:val="24"/>
                              </w:rPr>
                            </w:pPr>
                            <w:r>
                              <w:rPr>
                                <w:b w:val="0"/>
                                <w:i/>
                                <w:sz w:val="22"/>
                              </w:rPr>
                              <w:t>FIG</w:t>
                            </w:r>
                            <w:r w:rsidR="00252690">
                              <w:rPr>
                                <w:b w:val="0"/>
                                <w:i/>
                                <w:sz w:val="22"/>
                              </w:rPr>
                              <w:t>.</w:t>
                            </w:r>
                            <w:r w:rsidR="00252690" w:rsidRPr="00252690">
                              <w:rPr>
                                <w:b w:val="0"/>
                                <w:i/>
                                <w:sz w:val="22"/>
                              </w:rPr>
                              <w:t xml:space="preserve"> </w:t>
                            </w:r>
                            <w:r w:rsidR="00252690" w:rsidRPr="00252690">
                              <w:rPr>
                                <w:b w:val="0"/>
                                <w:i/>
                                <w:sz w:val="22"/>
                              </w:rPr>
                              <w:fldChar w:fldCharType="begin"/>
                            </w:r>
                            <w:r w:rsidR="00252690" w:rsidRPr="00252690">
                              <w:rPr>
                                <w:b w:val="0"/>
                                <w:i/>
                                <w:sz w:val="22"/>
                              </w:rPr>
                              <w:instrText xml:space="preserve"> SEQ Figure \* ARABIC </w:instrText>
                            </w:r>
                            <w:r w:rsidR="00252690" w:rsidRPr="00252690">
                              <w:rPr>
                                <w:b w:val="0"/>
                                <w:i/>
                                <w:sz w:val="22"/>
                              </w:rPr>
                              <w:fldChar w:fldCharType="separate"/>
                            </w:r>
                            <w:r w:rsidR="003E6733">
                              <w:rPr>
                                <w:b w:val="0"/>
                                <w:i/>
                                <w:noProof/>
                                <w:sz w:val="22"/>
                              </w:rPr>
                              <w:t>1</w:t>
                            </w:r>
                            <w:r w:rsidR="00252690" w:rsidRPr="00252690">
                              <w:rPr>
                                <w:b w:val="0"/>
                                <w:i/>
                                <w:sz w:val="22"/>
                              </w:rPr>
                              <w:fldChar w:fldCharType="end"/>
                            </w:r>
                            <w:r w:rsidR="00252690">
                              <w:rPr>
                                <w:b w:val="0"/>
                                <w:i/>
                                <w:sz w:val="22"/>
                              </w:rPr>
                              <w:t>.</w:t>
                            </w:r>
                            <w:r w:rsidR="00252690" w:rsidRPr="00252690">
                              <w:rPr>
                                <w:b w:val="0"/>
                                <w:i/>
                                <w:sz w:val="24"/>
                              </w:rPr>
                              <w:t xml:space="preserve"> </w:t>
                            </w:r>
                            <w:r w:rsidR="00252690" w:rsidRPr="002558CC">
                              <w:rPr>
                                <w:b w:val="0"/>
                                <w:i/>
                                <w:sz w:val="22"/>
                              </w:rPr>
                              <w:t>A schematic of the PULSTAR reactor and the positron primary beam with the two attached PAS spectrometers.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5180A3E" id="_x0000_t202" coordsize="21600,21600" o:spt="202" path="m,l,21600r21600,l21600,xe">
                <v:stroke joinstyle="miter"/>
                <v:path gradientshapeok="t" o:connecttype="rect"/>
              </v:shapetype>
              <v:shape id="Text Box 2" o:spid="_x0000_s1026" type="#_x0000_t202" style="position:absolute;left:0;text-align:left;margin-left:0;margin-top:400.3pt;width:453.45pt;height:.05pt;z-index:25166028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" stroked="f">
                <v:textbox style="mso-fit-shape-to-text:t" inset="0,0,0,0">
                  <w:txbxContent>
                    <w:p w:rsidR="00252690" w:rsidRPr="0094675F" w:rsidRDefault="00F76D1F" w:rsidP="00CB3BE7">
                      <w:pPr>
                        <w:pStyle w:val="Caption"/>
                        <w:jc w:val="both"/>
                        <w:rPr>
                          <w:noProof/>
                          <w:sz w:val="24"/>
                        </w:rPr>
                      </w:pPr>
                      <w:r>
                        <w:rPr>
                          <w:b w:val="0"/>
                          <w:i/>
                          <w:sz w:val="22"/>
                        </w:rPr>
                        <w:t>FIG</w:t>
                      </w:r>
                      <w:r w:rsidR="00252690">
                        <w:rPr>
                          <w:b w:val="0"/>
                          <w:i/>
                          <w:sz w:val="22"/>
                        </w:rPr>
                        <w:t>.</w:t>
                      </w:r>
                      <w:r w:rsidR="00252690" w:rsidRPr="00252690">
                        <w:rPr>
                          <w:b w:val="0"/>
                          <w:i/>
                          <w:sz w:val="22"/>
                        </w:rPr>
                        <w:t xml:space="preserve"> </w:t>
                      </w:r>
                      <w:r w:rsidR="00252690" w:rsidRPr="00252690">
                        <w:rPr>
                          <w:b w:val="0"/>
                          <w:i/>
                          <w:sz w:val="22"/>
                        </w:rPr>
                        <w:fldChar w:fldCharType="begin"/>
                      </w:r>
                      <w:r w:rsidR="00252690" w:rsidRPr="00252690">
                        <w:rPr>
                          <w:b w:val="0"/>
                          <w:i/>
                          <w:sz w:val="22"/>
                        </w:rPr>
                        <w:instrText xml:space="preserve"> SEQ Figure \* ARABIC </w:instrText>
                      </w:r>
                      <w:r w:rsidR="00252690" w:rsidRPr="00252690">
                        <w:rPr>
                          <w:b w:val="0"/>
                          <w:i/>
                          <w:sz w:val="22"/>
                        </w:rPr>
                        <w:fldChar w:fldCharType="separate"/>
                      </w:r>
                      <w:r w:rsidR="003E6733">
                        <w:rPr>
                          <w:b w:val="0"/>
                          <w:i/>
                          <w:noProof/>
                          <w:sz w:val="22"/>
                        </w:rPr>
                        <w:t>1</w:t>
                      </w:r>
                      <w:r w:rsidR="00252690" w:rsidRPr="00252690">
                        <w:rPr>
                          <w:b w:val="0"/>
                          <w:i/>
                          <w:sz w:val="22"/>
                        </w:rPr>
                        <w:fldChar w:fldCharType="end"/>
                      </w:r>
                      <w:r w:rsidR="00252690">
                        <w:rPr>
                          <w:b w:val="0"/>
                          <w:i/>
                          <w:sz w:val="22"/>
                        </w:rPr>
                        <w:t>.</w:t>
                      </w:r>
                      <w:r w:rsidR="00252690" w:rsidRPr="00252690">
                        <w:rPr>
                          <w:b w:val="0"/>
                          <w:i/>
                          <w:sz w:val="24"/>
                        </w:rPr>
                        <w:t xml:space="preserve"> </w:t>
                      </w:r>
                      <w:r w:rsidR="00252690" w:rsidRPr="002558CC">
                        <w:rPr>
                          <w:b w:val="0"/>
                          <w:i/>
                          <w:sz w:val="22"/>
                        </w:rPr>
                        <w:t>A schematic of the PULSTAR reactor and the positron primary beam with the two attached PAS spectrometers.</w:t>
                      </w:r>
                    </w:p>
                  </w:txbxContent>
                </v:textbox>
                <w10:wrap type="topAndBottom" anchorx="margin"/>
              </v:shape>
            </w:pict>
          </mc:Fallback>
        </mc:AlternateContent>
      </w:r>
      <w:r w:rsidR="00CB3BE7">
        <w:rPr>
          <w:rFonts w:ascii="Times New Roman" w:hAnsi="Times New Roman"/>
        </w:rPr>
        <w:t xml:space="preserve">As shown in </w:t>
      </w:r>
      <w:r w:rsidR="00F76D1F">
        <w:rPr>
          <w:rFonts w:ascii="Times New Roman" w:hAnsi="Times New Roman"/>
        </w:rPr>
        <w:t>FIG</w:t>
      </w:r>
      <w:r w:rsidR="00252690">
        <w:rPr>
          <w:rFonts w:ascii="Times New Roman" w:hAnsi="Times New Roman"/>
        </w:rPr>
        <w:t>. 1, t</w:t>
      </w:r>
      <w:r w:rsidR="00252690">
        <w:rPr>
          <w:rFonts w:ascii="Times New Roman" w:hAnsi="Times New Roman"/>
          <w:noProof/>
          <w:lang w:eastAsia="zh-CN"/>
        </w:rPr>
        <w:t xml:space="preserve">he primary 1 keV positron beam is magnetically transported into a switch yard, where the magnetic coils </w:t>
      </w:r>
      <w:r w:rsidR="00BD1FA5">
        <w:rPr>
          <w:rFonts w:ascii="Times New Roman" w:hAnsi="Times New Roman"/>
          <w:noProof/>
          <w:lang w:eastAsia="zh-CN"/>
        </w:rPr>
        <w:t xml:space="preserve">can </w:t>
      </w:r>
      <w:r w:rsidR="00252690">
        <w:rPr>
          <w:rFonts w:ascii="Times New Roman" w:hAnsi="Times New Roman"/>
          <w:noProof/>
          <w:lang w:eastAsia="zh-CN"/>
        </w:rPr>
        <w:t xml:space="preserve">steer the beam into either one of the labs to feed the Pulsed Positron Spectrometer or the Positronium Spectrometer. </w:t>
      </w:r>
      <w:r w:rsidR="00CB3BE7">
        <w:rPr>
          <w:rFonts w:ascii="Times New Roman" w:hAnsi="Times New Roman"/>
          <w:noProof/>
          <w:lang w:eastAsia="zh-CN"/>
        </w:rPr>
        <w:t xml:space="preserve"> </w:t>
      </w:r>
      <w:r w:rsidR="00252690">
        <w:rPr>
          <w:rFonts w:ascii="Times New Roman" w:hAnsi="Times New Roman"/>
          <w:noProof/>
          <w:lang w:eastAsia="zh-CN"/>
        </w:rPr>
        <w:t>These spectrometers are both set up to conduct positron annihilation lifetime spectroscopy (PALS) and Doppler Broadening Spectroscopy (DBS) of a</w:t>
      </w:r>
      <w:r w:rsidR="00CB3BE7">
        <w:rPr>
          <w:rFonts w:ascii="Times New Roman" w:hAnsi="Times New Roman"/>
          <w:noProof/>
          <w:lang w:eastAsia="zh-CN"/>
        </w:rPr>
        <w:t xml:space="preserve">nnihilation irradiation, and are </w:t>
      </w:r>
      <w:r w:rsidR="00252690">
        <w:rPr>
          <w:rFonts w:ascii="Times New Roman" w:hAnsi="Times New Roman"/>
          <w:noProof/>
          <w:lang w:eastAsia="zh-CN"/>
        </w:rPr>
        <w:t xml:space="preserve">used </w:t>
      </w:r>
      <w:r w:rsidR="00BD1FA5">
        <w:rPr>
          <w:rFonts w:ascii="Times New Roman" w:hAnsi="Times New Roman"/>
          <w:noProof/>
          <w:lang w:eastAsia="zh-CN"/>
        </w:rPr>
        <w:t>as a</w:t>
      </w:r>
      <w:r w:rsidR="00252690">
        <w:rPr>
          <w:rFonts w:ascii="Times New Roman" w:hAnsi="Times New Roman"/>
          <w:noProof/>
          <w:lang w:eastAsia="zh-CN"/>
        </w:rPr>
        <w:t xml:space="preserve"> </w:t>
      </w:r>
      <w:r w:rsidR="00BD1FA5">
        <w:rPr>
          <w:rFonts w:ascii="Times New Roman" w:hAnsi="Times New Roman"/>
          <w:noProof/>
          <w:lang w:eastAsia="zh-CN"/>
        </w:rPr>
        <w:t>nanomaterial</w:t>
      </w:r>
      <w:r w:rsidR="00252690">
        <w:rPr>
          <w:rFonts w:ascii="Times New Roman" w:hAnsi="Times New Roman"/>
          <w:noProof/>
          <w:lang w:eastAsia="zh-CN"/>
        </w:rPr>
        <w:t xml:space="preserve"> characterization </w:t>
      </w:r>
      <w:r w:rsidR="00BD1FA5">
        <w:rPr>
          <w:rFonts w:ascii="Times New Roman" w:hAnsi="Times New Roman"/>
          <w:noProof/>
          <w:lang w:eastAsia="zh-CN"/>
        </w:rPr>
        <w:t xml:space="preserve">tool </w:t>
      </w:r>
      <w:r w:rsidR="00CB3BE7">
        <w:rPr>
          <w:rFonts w:ascii="Times New Roman" w:hAnsi="Times New Roman"/>
          <w:noProof/>
          <w:lang w:eastAsia="zh-CN"/>
        </w:rPr>
        <w:t xml:space="preserve">by </w:t>
      </w:r>
      <w:r w:rsidR="00252690">
        <w:rPr>
          <w:rFonts w:ascii="Times New Roman" w:hAnsi="Times New Roman"/>
          <w:noProof/>
          <w:lang w:eastAsia="zh-CN"/>
        </w:rPr>
        <w:t xml:space="preserve">internal and external users. </w:t>
      </w:r>
      <w:r w:rsidR="00CB3BE7">
        <w:rPr>
          <w:rFonts w:ascii="Times New Roman" w:hAnsi="Times New Roman"/>
          <w:noProof/>
          <w:lang w:eastAsia="zh-CN"/>
        </w:rPr>
        <w:t xml:space="preserve"> </w:t>
      </w:r>
      <w:r w:rsidR="00370FDD">
        <w:rPr>
          <w:rFonts w:ascii="Times New Roman" w:hAnsi="Times New Roman"/>
          <w:noProof/>
          <w:lang w:eastAsia="zh-CN"/>
        </w:rPr>
        <w:t>O</w:t>
      </w:r>
      <w:r w:rsidR="00252690">
        <w:rPr>
          <w:rFonts w:ascii="Times New Roman" w:hAnsi="Times New Roman"/>
          <w:noProof/>
          <w:lang w:eastAsia="zh-CN"/>
        </w:rPr>
        <w:t xml:space="preserve">ther positron methodologies could </w:t>
      </w:r>
      <w:r w:rsidR="00370FDD">
        <w:rPr>
          <w:rFonts w:ascii="Times New Roman" w:hAnsi="Times New Roman"/>
          <w:noProof/>
          <w:lang w:eastAsia="zh-CN"/>
        </w:rPr>
        <w:t xml:space="preserve">also </w:t>
      </w:r>
      <w:r w:rsidR="00252690">
        <w:rPr>
          <w:rFonts w:ascii="Times New Roman" w:hAnsi="Times New Roman"/>
          <w:noProof/>
          <w:lang w:eastAsia="zh-CN"/>
        </w:rPr>
        <w:t xml:space="preserve">be implemented per users’ request. </w:t>
      </w:r>
      <w:r w:rsidR="00CB3BE7">
        <w:rPr>
          <w:rFonts w:ascii="Times New Roman" w:hAnsi="Times New Roman"/>
          <w:noProof/>
          <w:lang w:eastAsia="zh-CN"/>
        </w:rPr>
        <w:t xml:space="preserve"> </w:t>
      </w:r>
      <w:r w:rsidR="00252690">
        <w:rPr>
          <w:rFonts w:ascii="Times New Roman" w:hAnsi="Times New Roman"/>
          <w:noProof/>
          <w:lang w:eastAsia="zh-CN"/>
        </w:rPr>
        <w:t xml:space="preserve">The pulsed spectrometer has a superior timing resolution of approximately 280 ps, which resolves short positron lifetims in metals and </w:t>
      </w:r>
      <w:r w:rsidR="00370FDD">
        <w:rPr>
          <w:rFonts w:ascii="Times New Roman" w:hAnsi="Times New Roman"/>
          <w:noProof/>
          <w:lang w:eastAsia="zh-CN"/>
        </w:rPr>
        <w:t xml:space="preserve">traditional </w:t>
      </w:r>
      <w:r w:rsidR="00252690">
        <w:rPr>
          <w:rFonts w:ascii="Times New Roman" w:hAnsi="Times New Roman"/>
          <w:noProof/>
          <w:lang w:eastAsia="zh-CN"/>
        </w:rPr>
        <w:t xml:space="preserve">semiconductors. </w:t>
      </w:r>
      <w:r w:rsidR="00CB3BE7">
        <w:rPr>
          <w:rFonts w:ascii="Times New Roman" w:hAnsi="Times New Roman"/>
          <w:noProof/>
          <w:lang w:eastAsia="zh-CN"/>
        </w:rPr>
        <w:t xml:space="preserve"> </w:t>
      </w:r>
      <w:r w:rsidR="00252690">
        <w:rPr>
          <w:rFonts w:ascii="Times New Roman" w:hAnsi="Times New Roman"/>
          <w:noProof/>
          <w:lang w:eastAsia="zh-CN"/>
        </w:rPr>
        <w:t xml:space="preserve">A transmission remoderator made of a 190 nm thick </w:t>
      </w:r>
      <w:r w:rsidR="00CB3BE7">
        <w:rPr>
          <w:rFonts w:ascii="Times New Roman" w:hAnsi="Times New Roman"/>
          <w:noProof/>
          <w:lang w:eastAsia="zh-CN"/>
        </w:rPr>
        <w:t>tungsten-m</w:t>
      </w:r>
      <w:r w:rsidR="00D17346">
        <w:rPr>
          <w:rFonts w:ascii="Times New Roman" w:hAnsi="Times New Roman"/>
          <w:noProof/>
          <w:lang w:eastAsia="zh-CN"/>
        </w:rPr>
        <w:t>olybdenum (</w:t>
      </w:r>
      <w:r w:rsidR="00252690">
        <w:rPr>
          <w:rFonts w:ascii="Times New Roman" w:hAnsi="Times New Roman"/>
          <w:noProof/>
          <w:lang w:eastAsia="zh-CN"/>
        </w:rPr>
        <w:t>WMo</w:t>
      </w:r>
      <w:r w:rsidR="00D17346">
        <w:rPr>
          <w:rFonts w:ascii="Times New Roman" w:hAnsi="Times New Roman"/>
          <w:noProof/>
          <w:lang w:eastAsia="zh-CN"/>
        </w:rPr>
        <w:t>)</w:t>
      </w:r>
      <w:r w:rsidR="00252690">
        <w:rPr>
          <w:rFonts w:ascii="Times New Roman" w:hAnsi="Times New Roman"/>
          <w:noProof/>
          <w:lang w:eastAsia="zh-CN"/>
        </w:rPr>
        <w:t xml:space="preserve"> foil</w:t>
      </w:r>
      <w:r w:rsidR="00D17346">
        <w:rPr>
          <w:rFonts w:ascii="Times New Roman" w:hAnsi="Times New Roman"/>
          <w:noProof/>
          <w:lang w:eastAsia="zh-CN"/>
        </w:rPr>
        <w:t xml:space="preserve"> </w:t>
      </w:r>
      <w:r w:rsidR="00252690">
        <w:rPr>
          <w:rFonts w:ascii="Times New Roman" w:hAnsi="Times New Roman"/>
          <w:noProof/>
          <w:lang w:eastAsia="zh-CN"/>
        </w:rPr>
        <w:t>[</w:t>
      </w:r>
      <w:r w:rsidR="00D17346">
        <w:rPr>
          <w:rFonts w:ascii="Times New Roman" w:hAnsi="Times New Roman"/>
          <w:noProof/>
          <w:lang w:eastAsia="zh-CN"/>
        </w:rPr>
        <w:t>7</w:t>
      </w:r>
      <w:r w:rsidR="00252690">
        <w:rPr>
          <w:rFonts w:ascii="Times New Roman" w:hAnsi="Times New Roman"/>
          <w:noProof/>
          <w:lang w:eastAsia="zh-CN"/>
        </w:rPr>
        <w:t>] refines the phase space of the primary beam and also</w:t>
      </w:r>
      <w:r w:rsidR="00370FDD">
        <w:rPr>
          <w:rFonts w:ascii="Times New Roman" w:hAnsi="Times New Roman"/>
          <w:noProof/>
          <w:lang w:eastAsia="zh-CN"/>
        </w:rPr>
        <w:t>,</w:t>
      </w:r>
      <w:r w:rsidR="00252690">
        <w:rPr>
          <w:rFonts w:ascii="Times New Roman" w:hAnsi="Times New Roman"/>
          <w:noProof/>
          <w:lang w:eastAsia="zh-CN"/>
        </w:rPr>
        <w:t xml:space="preserve"> in combination with a high-transmission mesh</w:t>
      </w:r>
      <w:r w:rsidR="00370FDD">
        <w:rPr>
          <w:rFonts w:ascii="Times New Roman" w:hAnsi="Times New Roman"/>
          <w:noProof/>
          <w:lang w:eastAsia="zh-CN"/>
        </w:rPr>
        <w:t>,</w:t>
      </w:r>
      <w:r w:rsidR="00252690">
        <w:rPr>
          <w:rFonts w:ascii="Times New Roman" w:hAnsi="Times New Roman"/>
          <w:noProof/>
          <w:lang w:eastAsia="zh-CN"/>
        </w:rPr>
        <w:t xml:space="preserve"> acts as a pre-buncher to re-emit the positrons in </w:t>
      </w:r>
      <w:r w:rsidR="00FC6E62">
        <w:rPr>
          <w:rFonts w:ascii="Times New Roman" w:hAnsi="Times New Roman"/>
          <w:noProof/>
          <w:lang w:eastAsia="zh-CN"/>
        </w:rPr>
        <w:t>50MHz</w:t>
      </w:r>
      <w:r w:rsidR="00252690">
        <w:rPr>
          <w:rFonts w:ascii="Times New Roman" w:hAnsi="Times New Roman"/>
          <w:noProof/>
          <w:lang w:eastAsia="zh-CN"/>
        </w:rPr>
        <w:t xml:space="preserve"> pulses. </w:t>
      </w:r>
      <w:r w:rsidR="00CB3BE7">
        <w:rPr>
          <w:rFonts w:ascii="Times New Roman" w:hAnsi="Times New Roman"/>
          <w:noProof/>
          <w:lang w:eastAsia="zh-CN"/>
        </w:rPr>
        <w:t xml:space="preserve"> </w:t>
      </w:r>
      <w:r w:rsidR="00370FDD">
        <w:rPr>
          <w:rFonts w:ascii="Times New Roman" w:hAnsi="Times New Roman"/>
          <w:noProof/>
          <w:lang w:eastAsia="zh-CN"/>
        </w:rPr>
        <w:t xml:space="preserve">The pre-buncher also provides the stop signal in a time-reversed PALS histogram. </w:t>
      </w:r>
      <w:r w:rsidR="00CB3BE7">
        <w:rPr>
          <w:rFonts w:ascii="Times New Roman" w:hAnsi="Times New Roman"/>
          <w:noProof/>
          <w:lang w:eastAsia="zh-CN"/>
        </w:rPr>
        <w:t xml:space="preserve"> </w:t>
      </w:r>
      <w:r w:rsidR="00252690">
        <w:rPr>
          <w:rFonts w:ascii="Times New Roman" w:hAnsi="Times New Roman"/>
          <w:noProof/>
          <w:lang w:eastAsia="zh-CN"/>
        </w:rPr>
        <w:t xml:space="preserve">Downstream, a double gap buncher operating at 50 MHz </w:t>
      </w:r>
      <w:r w:rsidR="00FC6E62">
        <w:rPr>
          <w:rFonts w:ascii="Times New Roman" w:hAnsi="Times New Roman"/>
          <w:noProof/>
          <w:lang w:eastAsia="zh-CN"/>
        </w:rPr>
        <w:t>compresses</w:t>
      </w:r>
      <w:r w:rsidR="00252690">
        <w:rPr>
          <w:rFonts w:ascii="Times New Roman" w:hAnsi="Times New Roman"/>
          <w:noProof/>
          <w:lang w:eastAsia="zh-CN"/>
        </w:rPr>
        <w:t xml:space="preserve"> the</w:t>
      </w:r>
      <w:r w:rsidR="00FC6E62">
        <w:rPr>
          <w:rFonts w:ascii="Times New Roman" w:hAnsi="Times New Roman"/>
          <w:noProof/>
          <w:lang w:eastAsia="zh-CN"/>
        </w:rPr>
        <w:t xml:space="preserve"> width of the</w:t>
      </w:r>
      <w:r w:rsidR="00252690">
        <w:rPr>
          <w:rFonts w:ascii="Times New Roman" w:hAnsi="Times New Roman"/>
          <w:noProof/>
          <w:lang w:eastAsia="zh-CN"/>
        </w:rPr>
        <w:t xml:space="preserve"> beam pulses in </w:t>
      </w:r>
      <w:r w:rsidR="00370FDD">
        <w:rPr>
          <w:rFonts w:ascii="Times New Roman" w:hAnsi="Times New Roman"/>
          <w:noProof/>
          <w:lang w:eastAsia="zh-CN"/>
        </w:rPr>
        <w:t xml:space="preserve">the </w:t>
      </w:r>
      <w:r w:rsidR="00252690">
        <w:rPr>
          <w:rFonts w:ascii="Times New Roman" w:hAnsi="Times New Roman"/>
          <w:noProof/>
          <w:lang w:eastAsia="zh-CN"/>
        </w:rPr>
        <w:t xml:space="preserve">time domain. </w:t>
      </w:r>
      <w:r w:rsidR="00CB3BE7">
        <w:rPr>
          <w:rFonts w:ascii="Times New Roman" w:hAnsi="Times New Roman"/>
          <w:noProof/>
          <w:lang w:eastAsia="zh-CN"/>
        </w:rPr>
        <w:t xml:space="preserve"> </w:t>
      </w:r>
      <w:r w:rsidR="00252690">
        <w:rPr>
          <w:rFonts w:ascii="Times New Roman" w:hAnsi="Times New Roman"/>
          <w:noProof/>
          <w:lang w:eastAsia="zh-CN"/>
        </w:rPr>
        <w:t>The beam</w:t>
      </w:r>
      <w:r w:rsidR="00FC6E62">
        <w:rPr>
          <w:rFonts w:ascii="Times New Roman" w:hAnsi="Times New Roman"/>
          <w:noProof/>
          <w:lang w:eastAsia="zh-CN"/>
        </w:rPr>
        <w:t xml:space="preserve"> is magnetically guided and the</w:t>
      </w:r>
      <w:r w:rsidR="00252690">
        <w:rPr>
          <w:rFonts w:ascii="Times New Roman" w:hAnsi="Times New Roman"/>
          <w:noProof/>
          <w:lang w:eastAsia="zh-CN"/>
        </w:rPr>
        <w:t xml:space="preserve"> energy on target can be </w:t>
      </w:r>
      <w:r w:rsidR="00252690">
        <w:rPr>
          <w:rFonts w:ascii="Times New Roman" w:hAnsi="Times New Roman"/>
          <w:noProof/>
          <w:lang w:eastAsia="zh-CN"/>
        </w:rPr>
        <w:lastRenderedPageBreak/>
        <w:t xml:space="preserve">adjusted from 0.5 keV to 30 keV, which correspond to mean implantation depths of approximately 13 nm to 9 μm assuming </w:t>
      </w:r>
      <w:r w:rsidR="00015FD8">
        <w:rPr>
          <w:rFonts w:ascii="Times New Roman" w:hAnsi="Times New Roman"/>
          <w:noProof/>
          <w:lang w:eastAsia="zh-CN"/>
        </w:rPr>
        <w:t>the</w:t>
      </w:r>
      <w:r w:rsidR="00252690">
        <w:rPr>
          <w:rFonts w:ascii="Times New Roman" w:hAnsi="Times New Roman"/>
          <w:noProof/>
          <w:lang w:eastAsia="zh-CN"/>
        </w:rPr>
        <w:t xml:space="preserve"> density of</w:t>
      </w:r>
      <w:r w:rsidR="00015FD8">
        <w:rPr>
          <w:rFonts w:ascii="Times New Roman" w:hAnsi="Times New Roman"/>
          <w:noProof/>
          <w:lang w:eastAsia="zh-CN"/>
        </w:rPr>
        <w:t xml:space="preserve"> the material is</w:t>
      </w:r>
      <w:r w:rsidR="00252690">
        <w:rPr>
          <w:rFonts w:ascii="Times New Roman" w:hAnsi="Times New Roman"/>
          <w:noProof/>
          <w:lang w:eastAsia="zh-CN"/>
        </w:rPr>
        <w:t xml:space="preserve"> 1 g/cm</w:t>
      </w:r>
      <w:r w:rsidR="00252690">
        <w:rPr>
          <w:rFonts w:ascii="Times New Roman" w:hAnsi="Times New Roman"/>
          <w:noProof/>
          <w:vertAlign w:val="superscript"/>
          <w:lang w:eastAsia="zh-CN"/>
        </w:rPr>
        <w:t>3</w:t>
      </w:r>
      <w:r w:rsidR="00252690">
        <w:rPr>
          <w:rFonts w:ascii="Times New Roman" w:hAnsi="Times New Roman"/>
          <w:noProof/>
          <w:lang w:eastAsia="zh-CN"/>
        </w:rPr>
        <w:t xml:space="preserve">. </w:t>
      </w:r>
      <w:r w:rsidR="00CB3BE7">
        <w:rPr>
          <w:rFonts w:ascii="Times New Roman" w:hAnsi="Times New Roman"/>
          <w:noProof/>
          <w:lang w:eastAsia="zh-CN"/>
        </w:rPr>
        <w:t xml:space="preserve"> </w:t>
      </w:r>
      <w:r w:rsidR="00252690">
        <w:rPr>
          <w:rFonts w:ascii="Times New Roman" w:hAnsi="Times New Roman"/>
          <w:noProof/>
          <w:lang w:eastAsia="zh-CN"/>
        </w:rPr>
        <w:t>Given the routinely achievable positron rate of 5×10</w:t>
      </w:r>
      <w:r w:rsidR="00252690">
        <w:rPr>
          <w:rFonts w:ascii="Times New Roman" w:hAnsi="Times New Roman"/>
          <w:noProof/>
          <w:vertAlign w:val="superscript"/>
          <w:lang w:eastAsia="zh-CN"/>
        </w:rPr>
        <w:t>8</w:t>
      </w:r>
      <w:r w:rsidR="00252690">
        <w:rPr>
          <w:rFonts w:ascii="Times New Roman" w:hAnsi="Times New Roman"/>
          <w:noProof/>
          <w:lang w:eastAsia="zh-CN"/>
        </w:rPr>
        <w:t xml:space="preserve"> e</w:t>
      </w:r>
      <w:r w:rsidR="00252690" w:rsidRPr="00797F9C">
        <w:rPr>
          <w:rFonts w:ascii="Times New Roman" w:hAnsi="Times New Roman"/>
          <w:noProof/>
          <w:vertAlign w:val="superscript"/>
          <w:lang w:eastAsia="zh-CN"/>
        </w:rPr>
        <w:t>+</w:t>
      </w:r>
      <w:r w:rsidR="00252690">
        <w:rPr>
          <w:rFonts w:ascii="Times New Roman" w:hAnsi="Times New Roman"/>
          <w:noProof/>
          <w:lang w:eastAsia="zh-CN"/>
        </w:rPr>
        <w:t xml:space="preserve">/s, the on-target positron rate is </w:t>
      </w:r>
      <w:r w:rsidR="00015FD8">
        <w:rPr>
          <w:rFonts w:ascii="Times New Roman" w:hAnsi="Times New Roman"/>
          <w:noProof/>
          <w:lang w:eastAsia="zh-CN"/>
        </w:rPr>
        <w:t xml:space="preserve">approximately </w:t>
      </w:r>
      <w:r w:rsidR="00252690">
        <w:rPr>
          <w:rFonts w:ascii="Times New Roman" w:hAnsi="Times New Roman"/>
          <w:noProof/>
          <w:lang w:eastAsia="zh-CN"/>
        </w:rPr>
        <w:t>6×10</w:t>
      </w:r>
      <w:r w:rsidR="00252690">
        <w:rPr>
          <w:rFonts w:ascii="Times New Roman" w:hAnsi="Times New Roman"/>
          <w:noProof/>
          <w:vertAlign w:val="superscript"/>
          <w:lang w:eastAsia="zh-CN"/>
        </w:rPr>
        <w:t>5</w:t>
      </w:r>
      <w:r w:rsidR="00252690">
        <w:rPr>
          <w:rFonts w:ascii="Times New Roman" w:hAnsi="Times New Roman"/>
          <w:noProof/>
          <w:lang w:eastAsia="zh-CN"/>
        </w:rPr>
        <w:t xml:space="preserve"> e</w:t>
      </w:r>
      <w:r w:rsidR="00252690" w:rsidRPr="00797F9C">
        <w:rPr>
          <w:rFonts w:ascii="Times New Roman" w:hAnsi="Times New Roman"/>
          <w:noProof/>
          <w:vertAlign w:val="superscript"/>
          <w:lang w:eastAsia="zh-CN"/>
        </w:rPr>
        <w:t>+</w:t>
      </w:r>
      <w:r w:rsidR="00252690">
        <w:rPr>
          <w:rFonts w:ascii="Times New Roman" w:hAnsi="Times New Roman"/>
          <w:noProof/>
          <w:lang w:eastAsia="zh-CN"/>
        </w:rPr>
        <w:t>/s considering the loss during the process of transporting, bunching, and re-moderating the beam.</w:t>
      </w:r>
    </w:p>
    <w:p w:rsidR="00252690" w:rsidRDefault="00252690" w:rsidP="00252690">
      <w:pPr>
        <w:jc w:val="both"/>
        <w:rPr>
          <w:rFonts w:ascii="Times New Roman" w:hAnsi="Times New Roman"/>
          <w:noProof/>
          <w:lang w:eastAsia="zh-CN"/>
        </w:rPr>
      </w:pPr>
    </w:p>
    <w:p w:rsidR="00252690" w:rsidRDefault="00252690" w:rsidP="00252690">
      <w:pPr>
        <w:jc w:val="both"/>
        <w:rPr>
          <w:rFonts w:ascii="Times New Roman" w:hAnsi="Times New Roman"/>
          <w:noProof/>
          <w:lang w:eastAsia="zh-CN"/>
        </w:rPr>
      </w:pPr>
      <w:r>
        <w:rPr>
          <w:rFonts w:ascii="Times New Roman" w:hAnsi="Times New Roman"/>
          <w:noProof/>
          <w:lang w:eastAsia="zh-CN"/>
        </w:rPr>
        <w:t>The second spectrometer, the Positroni</w:t>
      </w:r>
      <w:r w:rsidR="0089315E">
        <w:rPr>
          <w:rFonts w:ascii="Times New Roman" w:hAnsi="Times New Roman"/>
          <w:noProof/>
          <w:lang w:eastAsia="zh-CN"/>
        </w:rPr>
        <w:t xml:space="preserve">um Spectrometer, focuses on </w:t>
      </w:r>
      <w:r>
        <w:rPr>
          <w:rFonts w:ascii="Times New Roman" w:hAnsi="Times New Roman"/>
          <w:noProof/>
          <w:lang w:eastAsia="zh-CN"/>
        </w:rPr>
        <w:t xml:space="preserve">studies using </w:t>
      </w:r>
      <w:r w:rsidR="0089315E">
        <w:rPr>
          <w:rFonts w:ascii="Times New Roman" w:hAnsi="Times New Roman"/>
          <w:noProof/>
          <w:lang w:eastAsia="zh-CN"/>
        </w:rPr>
        <w:t xml:space="preserve">the </w:t>
      </w:r>
      <w:r>
        <w:rPr>
          <w:rFonts w:ascii="Times New Roman" w:hAnsi="Times New Roman"/>
          <w:noProof/>
          <w:lang w:eastAsia="zh-CN"/>
        </w:rPr>
        <w:t xml:space="preserve">positronium (a meta-stable bond state of a positron and an electron) as a probe, and is electrostatically guided and focused. </w:t>
      </w:r>
      <w:r w:rsidR="0089315E">
        <w:rPr>
          <w:rFonts w:ascii="Times New Roman" w:hAnsi="Times New Roman"/>
          <w:noProof/>
          <w:lang w:eastAsia="zh-CN"/>
        </w:rPr>
        <w:t xml:space="preserve"> </w:t>
      </w:r>
      <w:r>
        <w:rPr>
          <w:rFonts w:ascii="Times New Roman" w:hAnsi="Times New Roman"/>
          <w:noProof/>
          <w:lang w:eastAsia="zh-CN"/>
        </w:rPr>
        <w:t>Two remoderation stages for brightness enha</w:t>
      </w:r>
      <w:r w:rsidR="0089315E">
        <w:rPr>
          <w:rFonts w:ascii="Times New Roman" w:hAnsi="Times New Roman"/>
          <w:noProof/>
          <w:lang w:eastAsia="zh-CN"/>
        </w:rPr>
        <w:t>ncement made of 150 nm n</w:t>
      </w:r>
      <w:r>
        <w:rPr>
          <w:rFonts w:ascii="Times New Roman" w:hAnsi="Times New Roman"/>
          <w:noProof/>
          <w:lang w:eastAsia="zh-CN"/>
        </w:rPr>
        <w:t xml:space="preserve">ickel foils are </w:t>
      </w:r>
      <w:r w:rsidR="00F65F09">
        <w:rPr>
          <w:rFonts w:ascii="Times New Roman" w:hAnsi="Times New Roman"/>
          <w:noProof/>
          <w:lang w:eastAsia="zh-CN"/>
        </w:rPr>
        <w:t>installed</w:t>
      </w:r>
      <w:r>
        <w:rPr>
          <w:rFonts w:ascii="Times New Roman" w:hAnsi="Times New Roman"/>
          <w:noProof/>
          <w:lang w:eastAsia="zh-CN"/>
        </w:rPr>
        <w:t xml:space="preserve"> to focus the beam to a 1-2 mm spot on target. </w:t>
      </w:r>
      <w:r w:rsidR="0089315E">
        <w:rPr>
          <w:rFonts w:ascii="Times New Roman" w:hAnsi="Times New Roman"/>
          <w:noProof/>
          <w:lang w:eastAsia="zh-CN"/>
        </w:rPr>
        <w:t xml:space="preserve"> </w:t>
      </w:r>
      <w:r>
        <w:rPr>
          <w:rFonts w:ascii="Times New Roman" w:hAnsi="Times New Roman"/>
          <w:noProof/>
          <w:lang w:eastAsia="zh-CN"/>
        </w:rPr>
        <w:t xml:space="preserve">A channel electron multiplier array (CEMA) </w:t>
      </w:r>
      <w:r w:rsidR="00914C75">
        <w:rPr>
          <w:rFonts w:ascii="Times New Roman" w:hAnsi="Times New Roman"/>
          <w:noProof/>
          <w:lang w:eastAsia="zh-CN"/>
        </w:rPr>
        <w:t xml:space="preserve">with a center hole </w:t>
      </w:r>
      <w:r w:rsidR="00F65F09">
        <w:rPr>
          <w:rFonts w:ascii="Times New Roman" w:hAnsi="Times New Roman"/>
          <w:noProof/>
          <w:lang w:eastAsia="zh-CN"/>
        </w:rPr>
        <w:t xml:space="preserve">is </w:t>
      </w:r>
      <w:r w:rsidR="00914C75">
        <w:rPr>
          <w:rFonts w:ascii="Times New Roman" w:hAnsi="Times New Roman"/>
          <w:noProof/>
          <w:lang w:eastAsia="zh-CN"/>
        </w:rPr>
        <w:t xml:space="preserve">positioned in front of the target </w:t>
      </w:r>
      <w:r w:rsidR="00F65F09">
        <w:rPr>
          <w:rFonts w:ascii="Times New Roman" w:hAnsi="Times New Roman"/>
          <w:noProof/>
          <w:lang w:eastAsia="zh-CN"/>
        </w:rPr>
        <w:t>to detect</w:t>
      </w:r>
      <w:r>
        <w:rPr>
          <w:rFonts w:ascii="Times New Roman" w:hAnsi="Times New Roman"/>
          <w:noProof/>
          <w:lang w:eastAsia="zh-CN"/>
        </w:rPr>
        <w:t xml:space="preserve"> the secondary electrons </w:t>
      </w:r>
      <w:r w:rsidR="00914C75">
        <w:rPr>
          <w:rFonts w:ascii="Times New Roman" w:hAnsi="Times New Roman"/>
          <w:noProof/>
          <w:lang w:eastAsia="zh-CN"/>
        </w:rPr>
        <w:t>emitted from</w:t>
      </w:r>
      <w:r>
        <w:rPr>
          <w:rFonts w:ascii="Times New Roman" w:hAnsi="Times New Roman"/>
          <w:noProof/>
          <w:lang w:eastAsia="zh-CN"/>
        </w:rPr>
        <w:t xml:space="preserve"> the sample surface</w:t>
      </w:r>
      <w:r w:rsidR="00914C75">
        <w:rPr>
          <w:rFonts w:ascii="Times New Roman" w:hAnsi="Times New Roman"/>
          <w:noProof/>
          <w:lang w:eastAsia="zh-CN"/>
        </w:rPr>
        <w:t xml:space="preserve"> and used as</w:t>
      </w:r>
      <w:r w:rsidR="00F65F09">
        <w:rPr>
          <w:rFonts w:ascii="Times New Roman" w:hAnsi="Times New Roman"/>
          <w:noProof/>
          <w:lang w:eastAsia="zh-CN"/>
        </w:rPr>
        <w:t xml:space="preserve"> </w:t>
      </w:r>
      <w:r w:rsidR="00914C75">
        <w:rPr>
          <w:rFonts w:ascii="Times New Roman" w:hAnsi="Times New Roman"/>
          <w:noProof/>
          <w:lang w:eastAsia="zh-CN"/>
        </w:rPr>
        <w:t xml:space="preserve">the spectroscopic start signal. </w:t>
      </w:r>
      <w:r w:rsidR="0089315E">
        <w:rPr>
          <w:rFonts w:ascii="Times New Roman" w:hAnsi="Times New Roman"/>
          <w:noProof/>
          <w:lang w:eastAsia="zh-CN"/>
        </w:rPr>
        <w:t xml:space="preserve"> </w:t>
      </w:r>
      <w:r w:rsidR="00914C75">
        <w:rPr>
          <w:rFonts w:ascii="Times New Roman" w:hAnsi="Times New Roman"/>
          <w:noProof/>
          <w:lang w:eastAsia="zh-CN"/>
        </w:rPr>
        <w:t xml:space="preserve">Due to the variation in time when the secondary electrons arrive at the CEMA, </w:t>
      </w:r>
      <w:r>
        <w:rPr>
          <w:rFonts w:ascii="Times New Roman" w:hAnsi="Times New Roman"/>
          <w:noProof/>
          <w:lang w:eastAsia="zh-CN"/>
        </w:rPr>
        <w:t xml:space="preserve">the timing resolution of this spectrometer </w:t>
      </w:r>
      <w:r w:rsidR="00914C75">
        <w:rPr>
          <w:rFonts w:ascii="Times New Roman" w:hAnsi="Times New Roman"/>
          <w:noProof/>
          <w:lang w:eastAsia="zh-CN"/>
        </w:rPr>
        <w:t xml:space="preserve">is limited </w:t>
      </w:r>
      <w:r>
        <w:rPr>
          <w:rFonts w:ascii="Times New Roman" w:hAnsi="Times New Roman"/>
          <w:noProof/>
          <w:lang w:eastAsia="zh-CN"/>
        </w:rPr>
        <w:t xml:space="preserve">to ~1 ns. </w:t>
      </w:r>
      <w:r w:rsidR="0089315E">
        <w:rPr>
          <w:rFonts w:ascii="Times New Roman" w:hAnsi="Times New Roman"/>
          <w:noProof/>
          <w:lang w:eastAsia="zh-CN"/>
        </w:rPr>
        <w:t xml:space="preserve"> </w:t>
      </w:r>
      <w:r w:rsidR="009A50C5">
        <w:rPr>
          <w:rFonts w:ascii="Times New Roman" w:hAnsi="Times New Roman"/>
          <w:noProof/>
          <w:lang w:eastAsia="zh-CN"/>
        </w:rPr>
        <w:t>Comparing to the pulsed positron spectrometer,</w:t>
      </w:r>
      <w:r>
        <w:rPr>
          <w:rFonts w:ascii="Times New Roman" w:hAnsi="Times New Roman"/>
          <w:noProof/>
          <w:lang w:eastAsia="zh-CN"/>
        </w:rPr>
        <w:t xml:space="preserve"> this spectrometer </w:t>
      </w:r>
      <w:r w:rsidR="009A50C5">
        <w:rPr>
          <w:rFonts w:ascii="Times New Roman" w:hAnsi="Times New Roman"/>
          <w:noProof/>
          <w:lang w:eastAsia="zh-CN"/>
        </w:rPr>
        <w:t xml:space="preserve">has a much wider timing window of 1000 ns. </w:t>
      </w:r>
      <w:r w:rsidR="0089315E">
        <w:rPr>
          <w:rFonts w:ascii="Times New Roman" w:hAnsi="Times New Roman"/>
          <w:noProof/>
          <w:lang w:eastAsia="zh-CN"/>
        </w:rPr>
        <w:t xml:space="preserve"> </w:t>
      </w:r>
      <w:r w:rsidR="009A50C5">
        <w:rPr>
          <w:rFonts w:ascii="Times New Roman" w:hAnsi="Times New Roman"/>
          <w:noProof/>
          <w:lang w:eastAsia="zh-CN"/>
        </w:rPr>
        <w:t xml:space="preserve">It </w:t>
      </w:r>
      <w:r>
        <w:rPr>
          <w:rFonts w:ascii="Times New Roman" w:hAnsi="Times New Roman"/>
          <w:noProof/>
          <w:lang w:eastAsia="zh-CN"/>
        </w:rPr>
        <w:t xml:space="preserve">specailizes in the detection of the annihilation events from long-lived positronium, and is suitable </w:t>
      </w:r>
      <w:r w:rsidR="009A50C5">
        <w:rPr>
          <w:rFonts w:ascii="Times New Roman" w:hAnsi="Times New Roman"/>
          <w:noProof/>
          <w:lang w:eastAsia="zh-CN"/>
        </w:rPr>
        <w:t>for</w:t>
      </w:r>
      <w:r>
        <w:rPr>
          <w:rFonts w:ascii="Times New Roman" w:hAnsi="Times New Roman"/>
          <w:noProof/>
          <w:lang w:eastAsia="zh-CN"/>
        </w:rPr>
        <w:t xml:space="preserve"> studying insulating materials such as polymers. </w:t>
      </w:r>
      <w:r w:rsidR="0089315E">
        <w:rPr>
          <w:rFonts w:ascii="Times New Roman" w:hAnsi="Times New Roman"/>
          <w:noProof/>
          <w:lang w:eastAsia="zh-CN"/>
        </w:rPr>
        <w:t xml:space="preserve"> </w:t>
      </w:r>
      <w:r w:rsidR="009A50C5">
        <w:rPr>
          <w:rFonts w:ascii="Times New Roman" w:hAnsi="Times New Roman"/>
          <w:noProof/>
          <w:lang w:eastAsia="zh-CN"/>
        </w:rPr>
        <w:t>In-situ thermal treatment from cryogenic temperature</w:t>
      </w:r>
      <w:r w:rsidR="0089315E">
        <w:rPr>
          <w:rFonts w:ascii="Times New Roman" w:hAnsi="Times New Roman"/>
          <w:noProof/>
          <w:lang w:eastAsia="zh-CN"/>
        </w:rPr>
        <w:t>s</w:t>
      </w:r>
      <w:r w:rsidR="009A50C5">
        <w:rPr>
          <w:rFonts w:ascii="Times New Roman" w:hAnsi="Times New Roman"/>
          <w:noProof/>
          <w:lang w:eastAsia="zh-CN"/>
        </w:rPr>
        <w:t xml:space="preserve"> to 500°C can also be done in this spectrometer with its heating-cooling sample stage. </w:t>
      </w:r>
      <w:r w:rsidR="0089315E">
        <w:rPr>
          <w:rFonts w:ascii="Times New Roman" w:hAnsi="Times New Roman"/>
          <w:noProof/>
          <w:lang w:eastAsia="zh-CN"/>
        </w:rPr>
        <w:t xml:space="preserve"> </w:t>
      </w:r>
      <w:r>
        <w:rPr>
          <w:rFonts w:ascii="Times New Roman" w:hAnsi="Times New Roman"/>
          <w:noProof/>
          <w:lang w:eastAsia="zh-CN"/>
        </w:rPr>
        <w:t xml:space="preserve">A </w:t>
      </w:r>
      <w:r w:rsidR="009A50C5">
        <w:rPr>
          <w:rFonts w:ascii="Times New Roman" w:hAnsi="Times New Roman"/>
          <w:noProof/>
          <w:lang w:eastAsia="zh-CN"/>
        </w:rPr>
        <w:t xml:space="preserve">more </w:t>
      </w:r>
      <w:r>
        <w:rPr>
          <w:rFonts w:ascii="Times New Roman" w:hAnsi="Times New Roman"/>
          <w:noProof/>
          <w:lang w:eastAsia="zh-CN"/>
        </w:rPr>
        <w:t>detailed description of the design and performance of these two beam</w:t>
      </w:r>
      <w:r w:rsidR="009A50C5">
        <w:rPr>
          <w:rFonts w:ascii="Times New Roman" w:hAnsi="Times New Roman"/>
          <w:noProof/>
          <w:lang w:eastAsia="zh-CN"/>
        </w:rPr>
        <w:t>-</w:t>
      </w:r>
      <w:r>
        <w:rPr>
          <w:rFonts w:ascii="Times New Roman" w:hAnsi="Times New Roman"/>
          <w:noProof/>
          <w:lang w:eastAsia="zh-CN"/>
        </w:rPr>
        <w:t>based spectrometers is discussed in</w:t>
      </w:r>
      <w:r w:rsidR="009A50C5">
        <w:rPr>
          <w:rFonts w:ascii="Times New Roman" w:hAnsi="Times New Roman"/>
          <w:noProof/>
          <w:lang w:eastAsia="zh-CN"/>
        </w:rPr>
        <w:t xml:space="preserve"> reference</w:t>
      </w:r>
      <w:r>
        <w:rPr>
          <w:rFonts w:ascii="Times New Roman" w:hAnsi="Times New Roman"/>
          <w:noProof/>
          <w:lang w:eastAsia="zh-CN"/>
        </w:rPr>
        <w:t xml:space="preserve"> [</w:t>
      </w:r>
      <w:r w:rsidR="00E07E56">
        <w:rPr>
          <w:rFonts w:ascii="Times New Roman" w:hAnsi="Times New Roman"/>
          <w:noProof/>
          <w:lang w:eastAsia="zh-CN"/>
        </w:rPr>
        <w:t>8</w:t>
      </w:r>
      <w:r>
        <w:rPr>
          <w:rFonts w:ascii="Times New Roman" w:hAnsi="Times New Roman"/>
          <w:noProof/>
          <w:lang w:eastAsia="zh-CN"/>
        </w:rPr>
        <w:t>].</w:t>
      </w:r>
    </w:p>
    <w:p w:rsidR="00252690" w:rsidRDefault="00252690" w:rsidP="00252690">
      <w:pPr>
        <w:jc w:val="both"/>
        <w:rPr>
          <w:rFonts w:ascii="Times New Roman" w:hAnsi="Times New Roman"/>
          <w:noProof/>
          <w:lang w:eastAsia="zh-CN"/>
        </w:rPr>
      </w:pPr>
    </w:p>
    <w:p w:rsidR="00252690" w:rsidRDefault="007D13E9" w:rsidP="00252690">
      <w:pPr>
        <w:jc w:val="both"/>
        <w:rPr>
          <w:noProof/>
          <w:lang w:eastAsia="zh-CN"/>
        </w:rPr>
      </w:pPr>
      <w:r>
        <w:rPr>
          <w:noProof/>
          <w:lang w:val="en-US"/>
        </w:rPr>
        <mc:AlternateContent>
          <mc:Choice Requires="wps">
            <w:drawing>
              <wp:anchor distT="0" distB="0" distL="114300" distR="114300" simplePos="0" relativeHeight="251663360" behindDoc="0" locked="0" layoutInCell="1" allowOverlap="1" wp14:anchorId="1046F4E4" wp14:editId="0D2D957D">
                <wp:simplePos x="0" y="0"/>
                <wp:positionH relativeFrom="margin">
                  <wp:posOffset>336550</wp:posOffset>
                </wp:positionH>
                <wp:positionV relativeFrom="paragraph">
                  <wp:posOffset>4999990</wp:posOffset>
                </wp:positionV>
                <wp:extent cx="4933950" cy="635"/>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4933950" cy="635"/>
                        </a:xfrm>
                        <a:prstGeom prst="rect">
                          <a:avLst/>
                        </a:prstGeom>
                        <a:solidFill>
                          <a:prstClr val="white"/>
                        </a:solidFill>
                        <a:ln>
                          <a:noFill/>
                        </a:ln>
                        <a:effectLst/>
                      </wps:spPr>
                      <wps:txbx>
                        <w:txbxContent>
                          <w:p w:rsidR="002F3A74" w:rsidRPr="002F3A74" w:rsidRDefault="00F76D1F" w:rsidP="002F3A74">
                            <w:pPr>
                              <w:pStyle w:val="Caption"/>
                              <w:jc w:val="center"/>
                              <w:rPr>
                                <w:b w:val="0"/>
                                <w:i/>
                                <w:noProof/>
                                <w:sz w:val="28"/>
                              </w:rPr>
                            </w:pPr>
                            <w:r>
                              <w:rPr>
                                <w:b w:val="0"/>
                                <w:i/>
                                <w:sz w:val="22"/>
                              </w:rPr>
                              <w:t>FIG</w:t>
                            </w:r>
                            <w:r w:rsidR="002F3A74">
                              <w:rPr>
                                <w:b w:val="0"/>
                                <w:i/>
                                <w:sz w:val="22"/>
                              </w:rPr>
                              <w:t>.</w:t>
                            </w:r>
                            <w:r w:rsidR="002F3A74" w:rsidRPr="002F3A74">
                              <w:rPr>
                                <w:b w:val="0"/>
                                <w:i/>
                                <w:sz w:val="22"/>
                              </w:rPr>
                              <w:t xml:space="preserve"> </w:t>
                            </w:r>
                            <w:r w:rsidR="002F3A74" w:rsidRPr="002F3A74">
                              <w:rPr>
                                <w:b w:val="0"/>
                                <w:i/>
                                <w:sz w:val="22"/>
                              </w:rPr>
                              <w:fldChar w:fldCharType="begin"/>
                            </w:r>
                            <w:r w:rsidR="002F3A74" w:rsidRPr="002F3A74">
                              <w:rPr>
                                <w:b w:val="0"/>
                                <w:i/>
                                <w:sz w:val="22"/>
                              </w:rPr>
                              <w:instrText xml:space="preserve"> SEQ Figure \* ARABIC </w:instrText>
                            </w:r>
                            <w:r w:rsidR="002F3A74" w:rsidRPr="002F3A74">
                              <w:rPr>
                                <w:b w:val="0"/>
                                <w:i/>
                                <w:sz w:val="22"/>
                              </w:rPr>
                              <w:fldChar w:fldCharType="separate"/>
                            </w:r>
                            <w:r w:rsidR="003E6733">
                              <w:rPr>
                                <w:b w:val="0"/>
                                <w:i/>
                                <w:noProof/>
                                <w:sz w:val="22"/>
                              </w:rPr>
                              <w:t>2</w:t>
                            </w:r>
                            <w:r w:rsidR="002F3A74" w:rsidRPr="002F3A74">
                              <w:rPr>
                                <w:b w:val="0"/>
                                <w:i/>
                                <w:sz w:val="22"/>
                              </w:rPr>
                              <w:fldChar w:fldCharType="end"/>
                            </w:r>
                            <w:r w:rsidR="002F3A74">
                              <w:rPr>
                                <w:b w:val="0"/>
                                <w:i/>
                                <w:sz w:val="22"/>
                              </w:rPr>
                              <w:t>.</w:t>
                            </w:r>
                            <w:r w:rsidR="002F3A74" w:rsidRPr="002F3A74">
                              <w:rPr>
                                <w:b w:val="0"/>
                                <w:i/>
                                <w:sz w:val="22"/>
                              </w:rPr>
                              <w:t xml:space="preserve"> A schematic of the digital bulk-PALS system of the NCSU positron user facility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046F4E4" id="Text Box 3" o:spid="_x0000_s1027" type="#_x0000_t202" style="position:absolute;left:0;text-align:left;margin-left:26.5pt;margin-top:393.7pt;width:388.5pt;height:.05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" stroked="f">
                <v:textbox style="mso-fit-shape-to-text:t" inset="0,0,0,0">
                  <w:txbxContent>
                    <w:p w:rsidR="002F3A74" w:rsidRPr="002F3A74" w:rsidRDefault="00F76D1F" w:rsidP="002F3A74">
                      <w:pPr>
                        <w:pStyle w:val="Caption"/>
                        <w:jc w:val="center"/>
                        <w:rPr>
                          <w:b w:val="0"/>
                          <w:i/>
                          <w:noProof/>
                          <w:sz w:val="28"/>
                        </w:rPr>
                      </w:pPr>
                      <w:r>
                        <w:rPr>
                          <w:b w:val="0"/>
                          <w:i/>
                          <w:sz w:val="22"/>
                        </w:rPr>
                        <w:t>FIG</w:t>
                      </w:r>
                      <w:r w:rsidR="002F3A74">
                        <w:rPr>
                          <w:b w:val="0"/>
                          <w:i/>
                          <w:sz w:val="22"/>
                        </w:rPr>
                        <w:t>.</w:t>
                      </w:r>
                      <w:r w:rsidR="002F3A74" w:rsidRPr="002F3A74">
                        <w:rPr>
                          <w:b w:val="0"/>
                          <w:i/>
                          <w:sz w:val="22"/>
                        </w:rPr>
                        <w:t xml:space="preserve"> </w:t>
                      </w:r>
                      <w:r w:rsidR="002F3A74" w:rsidRPr="002F3A74">
                        <w:rPr>
                          <w:b w:val="0"/>
                          <w:i/>
                          <w:sz w:val="22"/>
                        </w:rPr>
                        <w:fldChar w:fldCharType="begin"/>
                      </w:r>
                      <w:r w:rsidR="002F3A74" w:rsidRPr="002F3A74">
                        <w:rPr>
                          <w:b w:val="0"/>
                          <w:i/>
                          <w:sz w:val="22"/>
                        </w:rPr>
                        <w:instrText xml:space="preserve"> SEQ Figure \* ARABIC </w:instrText>
                      </w:r>
                      <w:r w:rsidR="002F3A74" w:rsidRPr="002F3A74">
                        <w:rPr>
                          <w:b w:val="0"/>
                          <w:i/>
                          <w:sz w:val="22"/>
                        </w:rPr>
                        <w:fldChar w:fldCharType="separate"/>
                      </w:r>
                      <w:r w:rsidR="003E6733">
                        <w:rPr>
                          <w:b w:val="0"/>
                          <w:i/>
                          <w:noProof/>
                          <w:sz w:val="22"/>
                        </w:rPr>
                        <w:t>2</w:t>
                      </w:r>
                      <w:r w:rsidR="002F3A74" w:rsidRPr="002F3A74">
                        <w:rPr>
                          <w:b w:val="0"/>
                          <w:i/>
                          <w:sz w:val="22"/>
                        </w:rPr>
                        <w:fldChar w:fldCharType="end"/>
                      </w:r>
                      <w:r w:rsidR="002F3A74">
                        <w:rPr>
                          <w:b w:val="0"/>
                          <w:i/>
                          <w:sz w:val="22"/>
                        </w:rPr>
                        <w:t>.</w:t>
                      </w:r>
                      <w:r w:rsidR="002F3A74" w:rsidRPr="002F3A74">
                        <w:rPr>
                          <w:b w:val="0"/>
                          <w:i/>
                          <w:sz w:val="22"/>
                        </w:rPr>
                        <w:t xml:space="preserve"> A schematic of the digital bulk-PALS system of the NCSU positron user facility</w:t>
                      </w:r>
                    </w:p>
                  </w:txbxContent>
                </v:textbox>
                <w10:wrap type="topAndBottom" anchorx="margin"/>
              </v:shape>
            </w:pict>
          </mc:Fallback>
        </mc:AlternateContent>
      </w:r>
      <w:r w:rsidR="00F84FA9">
        <w:rPr>
          <w:noProof/>
          <w:lang w:val="en-US"/>
        </w:rPr>
        <w:drawing>
          <wp:anchor distT="0" distB="0" distL="114300" distR="114300" simplePos="0" relativeHeight="251661312" behindDoc="0" locked="0" layoutInCell="1" allowOverlap="1" wp14:anchorId="28CC9AE7" wp14:editId="4C5F5620">
            <wp:simplePos x="0" y="0"/>
            <wp:positionH relativeFrom="margin">
              <wp:posOffset>973455</wp:posOffset>
            </wp:positionH>
            <wp:positionV relativeFrom="paragraph">
              <wp:posOffset>2080260</wp:posOffset>
            </wp:positionV>
            <wp:extent cx="3945255" cy="2962275"/>
            <wp:effectExtent l="0" t="0" r="0" b="9525"/>
            <wp:wrapTopAndBottom/>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45255" cy="2962275"/>
                    </a:xfrm>
                    <a:prstGeom prst="rect">
                      <a:avLst/>
                    </a:prstGeom>
                    <a:noFill/>
                  </pic:spPr>
                </pic:pic>
              </a:graphicData>
            </a:graphic>
          </wp:anchor>
        </w:drawing>
      </w:r>
      <w:r w:rsidR="009A50C5">
        <w:rPr>
          <w:rFonts w:ascii="Times New Roman" w:hAnsi="Times New Roman"/>
          <w:noProof/>
          <w:lang w:eastAsia="zh-CN"/>
        </w:rPr>
        <w:t>Complementary to the beam-based spectrometers, t</w:t>
      </w:r>
      <w:r w:rsidR="00252690">
        <w:rPr>
          <w:rFonts w:ascii="Times New Roman" w:hAnsi="Times New Roman"/>
          <w:noProof/>
          <w:lang w:eastAsia="zh-CN"/>
        </w:rPr>
        <w:t>he third spectrometer of the user facility is a digital bulk system based on a 15 μCi Na-22 radioactive source</w:t>
      </w:r>
      <w:r w:rsidR="009A50C5">
        <w:rPr>
          <w:rFonts w:ascii="Times New Roman" w:hAnsi="Times New Roman"/>
          <w:noProof/>
          <w:lang w:eastAsia="zh-CN"/>
        </w:rPr>
        <w:t>,</w:t>
      </w:r>
      <w:r w:rsidR="00252690">
        <w:rPr>
          <w:rFonts w:ascii="Times New Roman" w:hAnsi="Times New Roman"/>
          <w:noProof/>
          <w:lang w:eastAsia="zh-CN"/>
        </w:rPr>
        <w:t xml:space="preserve"> sealed with 7.6 μm Kapton films. </w:t>
      </w:r>
      <w:r w:rsidR="0089315E">
        <w:rPr>
          <w:rFonts w:ascii="Times New Roman" w:hAnsi="Times New Roman"/>
          <w:noProof/>
          <w:lang w:eastAsia="zh-CN"/>
        </w:rPr>
        <w:t xml:space="preserve"> </w:t>
      </w:r>
      <w:r w:rsidR="00252690">
        <w:rPr>
          <w:rFonts w:ascii="Times New Roman" w:hAnsi="Times New Roman"/>
          <w:noProof/>
          <w:lang w:eastAsia="zh-CN"/>
        </w:rPr>
        <w:t xml:space="preserve">The schematics of this system is illustrated in </w:t>
      </w:r>
      <w:r w:rsidR="00F76D1F">
        <w:rPr>
          <w:rFonts w:ascii="Times New Roman" w:hAnsi="Times New Roman"/>
          <w:noProof/>
          <w:lang w:eastAsia="zh-CN"/>
        </w:rPr>
        <w:t>FIG</w:t>
      </w:r>
      <w:r w:rsidR="00252690">
        <w:rPr>
          <w:rFonts w:ascii="Times New Roman" w:hAnsi="Times New Roman"/>
          <w:noProof/>
          <w:lang w:eastAsia="zh-CN"/>
        </w:rPr>
        <w:t xml:space="preserve">. 2. </w:t>
      </w:r>
      <w:r w:rsidR="0089315E">
        <w:rPr>
          <w:rFonts w:ascii="Times New Roman" w:hAnsi="Times New Roman"/>
          <w:noProof/>
          <w:lang w:eastAsia="zh-CN"/>
        </w:rPr>
        <w:t xml:space="preserve"> </w:t>
      </w:r>
      <w:r w:rsidR="00252690">
        <w:rPr>
          <w:rFonts w:ascii="Times New Roman" w:hAnsi="Times New Roman"/>
          <w:noProof/>
          <w:lang w:eastAsia="zh-CN"/>
        </w:rPr>
        <w:t xml:space="preserve">The source-sample package </w:t>
      </w:r>
      <w:r w:rsidR="009A50C5">
        <w:rPr>
          <w:rFonts w:ascii="Times New Roman" w:hAnsi="Times New Roman"/>
          <w:noProof/>
          <w:lang w:eastAsia="zh-CN"/>
        </w:rPr>
        <w:t xml:space="preserve">can be </w:t>
      </w:r>
      <w:r w:rsidR="00252690">
        <w:rPr>
          <w:rFonts w:ascii="Times New Roman" w:hAnsi="Times New Roman"/>
          <w:noProof/>
          <w:lang w:eastAsia="zh-CN"/>
        </w:rPr>
        <w:t xml:space="preserve">placed on a heating-cooling stage inside a vacuum chamber. </w:t>
      </w:r>
      <w:r w:rsidR="0089315E">
        <w:rPr>
          <w:rFonts w:ascii="Times New Roman" w:hAnsi="Times New Roman"/>
          <w:noProof/>
          <w:lang w:eastAsia="zh-CN"/>
        </w:rPr>
        <w:t xml:space="preserve"> </w:t>
      </w:r>
      <w:r w:rsidR="00252690">
        <w:rPr>
          <w:rFonts w:ascii="Times New Roman" w:hAnsi="Times New Roman"/>
          <w:noProof/>
          <w:lang w:eastAsia="zh-CN"/>
        </w:rPr>
        <w:t xml:space="preserve">The temperature of thermal treatment to the sample ranges from approximately 80K to 600K. </w:t>
      </w:r>
      <w:r w:rsidR="0089315E">
        <w:rPr>
          <w:rFonts w:ascii="Times New Roman" w:hAnsi="Times New Roman"/>
          <w:noProof/>
          <w:lang w:eastAsia="zh-CN"/>
        </w:rPr>
        <w:t xml:space="preserve"> </w:t>
      </w:r>
      <w:r w:rsidR="00252690">
        <w:rPr>
          <w:rFonts w:ascii="Times New Roman" w:hAnsi="Times New Roman"/>
          <w:noProof/>
          <w:lang w:eastAsia="zh-CN"/>
        </w:rPr>
        <w:t xml:space="preserve">Since Kapton degrades significantly at the higher end of this temperature range, thermal treatment under this condition would require a one-sided Tungsten-backed source. </w:t>
      </w:r>
      <w:r w:rsidR="0089315E">
        <w:rPr>
          <w:rFonts w:ascii="Times New Roman" w:hAnsi="Times New Roman"/>
          <w:noProof/>
          <w:lang w:eastAsia="zh-CN"/>
        </w:rPr>
        <w:t xml:space="preserve"> </w:t>
      </w:r>
      <w:r w:rsidR="00252690">
        <w:rPr>
          <w:rFonts w:ascii="Times New Roman" w:hAnsi="Times New Roman"/>
          <w:noProof/>
          <w:lang w:eastAsia="zh-CN"/>
        </w:rPr>
        <w:t>The small vacuum chamber is positioned in between two Hamamatsu H3378-50 photomultiplier tube (PMT) asse</w:t>
      </w:r>
      <w:r w:rsidR="0089315E">
        <w:rPr>
          <w:rFonts w:ascii="Times New Roman" w:hAnsi="Times New Roman"/>
          <w:noProof/>
          <w:lang w:eastAsia="zh-CN"/>
        </w:rPr>
        <w:t>mblies in combination with two c</w:t>
      </w:r>
      <w:r w:rsidR="00252690">
        <w:rPr>
          <w:rFonts w:ascii="Times New Roman" w:hAnsi="Times New Roman"/>
          <w:noProof/>
          <w:lang w:eastAsia="zh-CN"/>
        </w:rPr>
        <w:t xml:space="preserve">ylindrical </w:t>
      </w:r>
      <w:r w:rsidR="0089315E">
        <w:rPr>
          <w:rFonts w:ascii="Times New Roman" w:hAnsi="Times New Roman"/>
          <w:noProof/>
          <w:lang w:eastAsia="zh-CN"/>
        </w:rPr>
        <w:t>plastic scintillators of 1</w:t>
      </w:r>
      <w:r w:rsidR="00252690">
        <w:rPr>
          <w:rFonts w:ascii="Times New Roman" w:hAnsi="Times New Roman"/>
          <w:noProof/>
          <w:lang w:eastAsia="zh-CN"/>
        </w:rPr>
        <w:t xml:space="preserve">×1 inch in size. </w:t>
      </w:r>
      <w:r w:rsidR="0089315E">
        <w:rPr>
          <w:rFonts w:ascii="Times New Roman" w:hAnsi="Times New Roman"/>
          <w:noProof/>
          <w:lang w:eastAsia="zh-CN"/>
        </w:rPr>
        <w:t xml:space="preserve"> </w:t>
      </w:r>
      <w:r w:rsidR="00252690">
        <w:rPr>
          <w:rFonts w:ascii="Times New Roman" w:hAnsi="Times New Roman"/>
          <w:noProof/>
          <w:lang w:eastAsia="zh-CN"/>
        </w:rPr>
        <w:t xml:space="preserve">The raw pulses from the PMT assemblies are fed into a LeCroy wavepro 7300A digital oscilloscope, where the time stamps of these pulses are extracted by real-time digitization, </w:t>
      </w:r>
      <w:r w:rsidR="00252690">
        <w:rPr>
          <w:rFonts w:ascii="Times New Roman" w:hAnsi="Times New Roman"/>
          <w:noProof/>
          <w:lang w:eastAsia="zh-CN"/>
        </w:rPr>
        <w:lastRenderedPageBreak/>
        <w:t xml:space="preserve">interpolation, and linear least-squares fitting to the leading edge of the processed pulses. </w:t>
      </w:r>
      <w:r w:rsidR="0089315E">
        <w:rPr>
          <w:rFonts w:ascii="Times New Roman" w:hAnsi="Times New Roman"/>
          <w:noProof/>
          <w:lang w:eastAsia="zh-CN"/>
        </w:rPr>
        <w:t xml:space="preserve"> </w:t>
      </w:r>
      <w:r w:rsidR="00F84FA9">
        <w:rPr>
          <w:rFonts w:ascii="Times New Roman" w:hAnsi="Times New Roman"/>
          <w:noProof/>
          <w:lang w:eastAsia="zh-CN"/>
        </w:rPr>
        <w:t>The signals from the PMTs are also split into t</w:t>
      </w:r>
      <w:r w:rsidR="00252690">
        <w:rPr>
          <w:rFonts w:ascii="Times New Roman" w:hAnsi="Times New Roman"/>
          <w:noProof/>
          <w:lang w:eastAsia="zh-CN"/>
        </w:rPr>
        <w:t>wo Ortec 583 discriminators</w:t>
      </w:r>
      <w:r w:rsidR="00F84FA9">
        <w:rPr>
          <w:rFonts w:ascii="Times New Roman" w:hAnsi="Times New Roman"/>
          <w:noProof/>
          <w:lang w:eastAsia="zh-CN"/>
        </w:rPr>
        <w:t>, which</w:t>
      </w:r>
      <w:r w:rsidR="00252690">
        <w:rPr>
          <w:rFonts w:ascii="Times New Roman" w:hAnsi="Times New Roman"/>
          <w:noProof/>
          <w:lang w:eastAsia="zh-CN"/>
        </w:rPr>
        <w:t xml:space="preserve"> provide the external triggers of the coincident events associated with the birth and the annihilation of the positrons. </w:t>
      </w:r>
      <w:r w:rsidR="0089315E">
        <w:rPr>
          <w:rFonts w:ascii="Times New Roman" w:hAnsi="Times New Roman"/>
          <w:noProof/>
          <w:lang w:eastAsia="zh-CN"/>
        </w:rPr>
        <w:t xml:space="preserve"> </w:t>
      </w:r>
      <w:r w:rsidR="00252690">
        <w:rPr>
          <w:rFonts w:ascii="Times New Roman" w:hAnsi="Times New Roman"/>
          <w:noProof/>
          <w:lang w:eastAsia="zh-CN"/>
        </w:rPr>
        <w:t>Meanwhile, an analog system also runs in parallel with the digital system when a higher count rate is needed while the timing resolution is not critical.</w:t>
      </w:r>
      <w:r w:rsidR="00252690" w:rsidRPr="00433AFA">
        <w:rPr>
          <w:noProof/>
          <w:lang w:eastAsia="zh-CN"/>
        </w:rPr>
        <w:t xml:space="preserve"> </w:t>
      </w:r>
    </w:p>
    <w:p w:rsidR="00A8604F" w:rsidRPr="00F85AD6" w:rsidRDefault="00A8604F">
      <w:pPr>
        <w:pStyle w:val="Textkrper"/>
        <w:jc w:val="both"/>
        <w:rPr>
          <w:rFonts w:ascii="Times New Roman" w:hAnsi="Times New Roman"/>
          <w:sz w:val="24"/>
          <w:lang w:val="en-US"/>
        </w:rPr>
      </w:pPr>
    </w:p>
    <w:p w:rsidR="00252690" w:rsidRDefault="00575E9A" w:rsidP="00252690">
      <w:pPr>
        <w:jc w:val="both"/>
        <w:rPr>
          <w:rFonts w:ascii="Times New Roman" w:hAnsi="Times New Roman"/>
          <w:noProof/>
          <w:lang w:eastAsia="zh-CN"/>
        </w:rPr>
      </w:pPr>
      <w:r>
        <w:rPr>
          <w:rFonts w:ascii="Times New Roman" w:hAnsi="Times New Roman"/>
          <w:noProof/>
          <w:lang w:eastAsia="zh-CN"/>
        </w:rPr>
        <w:t>In recently years, w</w:t>
      </w:r>
      <w:r w:rsidR="00252690">
        <w:rPr>
          <w:rFonts w:ascii="Times New Roman" w:hAnsi="Times New Roman"/>
          <w:noProof/>
          <w:lang w:eastAsia="zh-CN"/>
        </w:rPr>
        <w:t xml:space="preserve">ith the growing demand of mapping defects and pores on </w:t>
      </w:r>
      <w:r>
        <w:rPr>
          <w:rFonts w:ascii="Times New Roman" w:hAnsi="Times New Roman"/>
          <w:noProof/>
          <w:lang w:eastAsia="zh-CN"/>
        </w:rPr>
        <w:t>laterally</w:t>
      </w:r>
      <w:r w:rsidR="00252690">
        <w:rPr>
          <w:rFonts w:ascii="Times New Roman" w:hAnsi="Times New Roman"/>
          <w:noProof/>
          <w:lang w:eastAsia="zh-CN"/>
        </w:rPr>
        <w:t xml:space="preserve"> small samples or specific small areas of samples, discriminating fine structures of samples spatially which requires a well focused beam down to the micrometer range</w:t>
      </w:r>
      <w:r w:rsidRPr="00575E9A">
        <w:rPr>
          <w:rFonts w:ascii="Times New Roman" w:hAnsi="Times New Roman"/>
          <w:noProof/>
          <w:lang w:eastAsia="zh-CN"/>
        </w:rPr>
        <w:t xml:space="preserve"> </w:t>
      </w:r>
      <w:r>
        <w:rPr>
          <w:rFonts w:ascii="Times New Roman" w:hAnsi="Times New Roman"/>
          <w:noProof/>
          <w:lang w:eastAsia="zh-CN"/>
        </w:rPr>
        <w:t>became more important</w:t>
      </w:r>
      <w:r w:rsidR="00252690">
        <w:rPr>
          <w:rFonts w:ascii="Times New Roman" w:hAnsi="Times New Roman"/>
          <w:noProof/>
          <w:lang w:eastAsia="zh-CN"/>
        </w:rPr>
        <w:t>. To address this need, a positron microprobe, a major addition</w:t>
      </w:r>
      <w:r w:rsidR="0089315E">
        <w:rPr>
          <w:rFonts w:ascii="Times New Roman" w:hAnsi="Times New Roman"/>
          <w:noProof/>
          <w:lang w:eastAsia="zh-CN"/>
        </w:rPr>
        <w:t xml:space="preserve"> to the above spectrometers is </w:t>
      </w:r>
      <w:r w:rsidR="00252690">
        <w:rPr>
          <w:rFonts w:ascii="Times New Roman" w:hAnsi="Times New Roman"/>
          <w:noProof/>
          <w:lang w:eastAsia="zh-CN"/>
        </w:rPr>
        <w:t xml:space="preserve">being developed. </w:t>
      </w:r>
      <w:r w:rsidR="0089315E">
        <w:rPr>
          <w:rFonts w:ascii="Times New Roman" w:hAnsi="Times New Roman"/>
          <w:noProof/>
          <w:lang w:eastAsia="zh-CN"/>
        </w:rPr>
        <w:t xml:space="preserve"> </w:t>
      </w:r>
      <w:r>
        <w:rPr>
          <w:rFonts w:ascii="Times New Roman" w:hAnsi="Times New Roman"/>
          <w:noProof/>
          <w:lang w:eastAsia="zh-CN"/>
        </w:rPr>
        <w:t xml:space="preserve">The current two-stage remoderation </w:t>
      </w:r>
      <w:r w:rsidR="0089315E">
        <w:rPr>
          <w:rFonts w:ascii="Times New Roman" w:hAnsi="Times New Roman"/>
          <w:noProof/>
          <w:lang w:eastAsia="zh-CN"/>
        </w:rPr>
        <w:t xml:space="preserve">of positronium spectrometer will </w:t>
      </w:r>
      <w:r>
        <w:rPr>
          <w:rFonts w:ascii="Times New Roman" w:hAnsi="Times New Roman"/>
          <w:noProof/>
          <w:lang w:eastAsia="zh-CN"/>
        </w:rPr>
        <w:t xml:space="preserve">be modified and improved for better beam focusing, </w:t>
      </w:r>
      <w:r w:rsidR="00623FDA">
        <w:rPr>
          <w:rFonts w:ascii="Times New Roman" w:hAnsi="Times New Roman"/>
          <w:noProof/>
          <w:lang w:eastAsia="zh-CN"/>
        </w:rPr>
        <w:t>and a</w:t>
      </w:r>
      <w:r>
        <w:rPr>
          <w:rFonts w:ascii="Times New Roman" w:hAnsi="Times New Roman"/>
          <w:noProof/>
          <w:lang w:eastAsia="zh-CN"/>
        </w:rPr>
        <w:t xml:space="preserve"> third birghtness enha</w:t>
      </w:r>
      <w:r w:rsidR="00623FDA">
        <w:rPr>
          <w:rFonts w:ascii="Times New Roman" w:hAnsi="Times New Roman"/>
          <w:noProof/>
          <w:lang w:eastAsia="zh-CN"/>
        </w:rPr>
        <w:t xml:space="preserve">ncement stage will be installed. </w:t>
      </w:r>
      <w:r w:rsidR="0089315E">
        <w:rPr>
          <w:rFonts w:ascii="Times New Roman" w:hAnsi="Times New Roman"/>
          <w:noProof/>
          <w:lang w:eastAsia="zh-CN"/>
        </w:rPr>
        <w:t xml:space="preserve"> </w:t>
      </w:r>
      <w:r w:rsidR="00252690">
        <w:rPr>
          <w:rFonts w:ascii="Times New Roman" w:hAnsi="Times New Roman"/>
          <w:noProof/>
          <w:lang w:eastAsia="zh-CN"/>
        </w:rPr>
        <w:t xml:space="preserve">Upon completion, this microprobe is expected to generate a focused beam of several micrometers in diameter on target. </w:t>
      </w:r>
      <w:r w:rsidR="0089315E">
        <w:rPr>
          <w:rFonts w:ascii="Times New Roman" w:hAnsi="Times New Roman"/>
          <w:noProof/>
          <w:lang w:eastAsia="zh-CN"/>
        </w:rPr>
        <w:t xml:space="preserve"> </w:t>
      </w:r>
      <w:r w:rsidR="00252690">
        <w:rPr>
          <w:rFonts w:ascii="Times New Roman" w:hAnsi="Times New Roman"/>
          <w:noProof/>
          <w:lang w:eastAsia="zh-CN"/>
        </w:rPr>
        <w:t xml:space="preserve">Combined with the depth-profiling capability and its high intensity, this microprobe would enable </w:t>
      </w:r>
      <w:r>
        <w:rPr>
          <w:rFonts w:ascii="Times New Roman" w:hAnsi="Times New Roman"/>
          <w:noProof/>
          <w:lang w:eastAsia="zh-CN"/>
        </w:rPr>
        <w:t xml:space="preserve">practical </w:t>
      </w:r>
      <w:r w:rsidR="00252690">
        <w:rPr>
          <w:rFonts w:ascii="Times New Roman" w:hAnsi="Times New Roman"/>
          <w:noProof/>
          <w:lang w:eastAsia="zh-CN"/>
        </w:rPr>
        <w:t>3-dimensional mapping of nanoscale defect/nanopore morpholoy with reasonable measurement time.</w:t>
      </w:r>
    </w:p>
    <w:p w:rsidR="00F65F09" w:rsidRDefault="00F65F09" w:rsidP="00252690">
      <w:pPr>
        <w:jc w:val="both"/>
        <w:rPr>
          <w:rFonts w:ascii="Times New Roman" w:hAnsi="Times New Roman"/>
          <w:noProof/>
          <w:lang w:eastAsia="zh-CN"/>
        </w:rPr>
      </w:pPr>
    </w:p>
    <w:p w:rsidR="00A8604F" w:rsidRDefault="00252690">
      <w:pPr>
        <w:numPr>
          <w:ilvl w:val="12"/>
          <w:numId w:val="0"/>
        </w:numPr>
        <w:jc w:val="both"/>
        <w:rPr>
          <w:b/>
          <w:lang w:val="en-US"/>
        </w:rPr>
      </w:pPr>
      <w:r>
        <w:rPr>
          <w:b/>
          <w:lang w:val="en-US"/>
        </w:rPr>
        <w:t>3.</w:t>
      </w:r>
      <w:r w:rsidR="00A8604F">
        <w:rPr>
          <w:b/>
          <w:lang w:val="en-US"/>
        </w:rPr>
        <w:t xml:space="preserve"> </w:t>
      </w:r>
      <w:r>
        <w:rPr>
          <w:b/>
          <w:lang w:val="en-US"/>
        </w:rPr>
        <w:t xml:space="preserve">Materials Characterization Using the </w:t>
      </w:r>
      <w:r w:rsidR="00AE099F">
        <w:rPr>
          <w:b/>
          <w:lang w:val="en-US"/>
        </w:rPr>
        <w:t xml:space="preserve">Positron </w:t>
      </w:r>
      <w:r>
        <w:rPr>
          <w:b/>
          <w:lang w:val="en-US"/>
        </w:rPr>
        <w:t>Spectrometers</w:t>
      </w:r>
    </w:p>
    <w:p w:rsidR="00A8604F" w:rsidRPr="00F85AD6" w:rsidRDefault="00A8604F">
      <w:pPr>
        <w:numPr>
          <w:ilvl w:val="12"/>
          <w:numId w:val="0"/>
        </w:numPr>
        <w:jc w:val="both"/>
        <w:rPr>
          <w:lang w:val="en-US"/>
        </w:rPr>
      </w:pPr>
    </w:p>
    <w:p w:rsidR="00252690" w:rsidRDefault="00252690" w:rsidP="00252690">
      <w:pPr>
        <w:jc w:val="both"/>
        <w:rPr>
          <w:rFonts w:ascii="Times New Roman" w:hAnsi="Times New Roman"/>
        </w:rPr>
      </w:pPr>
      <w:r>
        <w:rPr>
          <w:rFonts w:ascii="Times New Roman" w:hAnsi="Times New Roman"/>
        </w:rPr>
        <w:t xml:space="preserve">The </w:t>
      </w:r>
      <w:r w:rsidR="00623FDA">
        <w:rPr>
          <w:rFonts w:ascii="Times New Roman" w:hAnsi="Times New Roman"/>
        </w:rPr>
        <w:t xml:space="preserve">particular </w:t>
      </w:r>
      <w:r w:rsidR="00F76D1F">
        <w:rPr>
          <w:rFonts w:ascii="Times New Roman" w:hAnsi="Times New Roman"/>
        </w:rPr>
        <w:t xml:space="preserve">usefulness of </w:t>
      </w:r>
      <w:r>
        <w:rPr>
          <w:rFonts w:ascii="Times New Roman" w:hAnsi="Times New Roman"/>
        </w:rPr>
        <w:t>posi</w:t>
      </w:r>
      <w:r w:rsidR="00F76D1F">
        <w:rPr>
          <w:rFonts w:ascii="Times New Roman" w:hAnsi="Times New Roman"/>
        </w:rPr>
        <w:t>tron annihilation spectroscopy</w:t>
      </w:r>
      <w:r>
        <w:rPr>
          <w:rFonts w:ascii="Times New Roman" w:hAnsi="Times New Roman"/>
        </w:rPr>
        <w:t xml:space="preserve"> (PAS) stems from the unique interactions of positrons with environmental electrons in the target material, both in the energy domain and in the time domain. </w:t>
      </w:r>
      <w:r w:rsidR="00F76D1F">
        <w:rPr>
          <w:rFonts w:ascii="Times New Roman" w:hAnsi="Times New Roman"/>
        </w:rPr>
        <w:t xml:space="preserve"> </w:t>
      </w:r>
      <w:r w:rsidR="005637E9">
        <w:rPr>
          <w:rFonts w:ascii="Times New Roman" w:hAnsi="Times New Roman"/>
        </w:rPr>
        <w:t>P</w:t>
      </w:r>
      <w:r>
        <w:rPr>
          <w:rFonts w:ascii="Times New Roman" w:hAnsi="Times New Roman"/>
        </w:rPr>
        <w:t xml:space="preserve">ositrons can naturally diffuse to and be trapped in vacancies or voids, the characteristic information of which can be inferred by the annihilation characteristics. </w:t>
      </w:r>
      <w:r w:rsidR="005637E9">
        <w:rPr>
          <w:rFonts w:ascii="Times New Roman" w:hAnsi="Times New Roman"/>
        </w:rPr>
        <w:t xml:space="preserve"> At the PULSTAR reactor, </w:t>
      </w:r>
      <w:r>
        <w:rPr>
          <w:rFonts w:ascii="Times New Roman" w:hAnsi="Times New Roman"/>
        </w:rPr>
        <w:t>a</w:t>
      </w:r>
      <w:r w:rsidRPr="003B1F37">
        <w:rPr>
          <w:rFonts w:ascii="Times New Roman" w:hAnsi="Times New Roman"/>
        </w:rPr>
        <w:t xml:space="preserve"> </w:t>
      </w:r>
      <w:r>
        <w:rPr>
          <w:rFonts w:ascii="Times New Roman" w:hAnsi="Times New Roman"/>
        </w:rPr>
        <w:t xml:space="preserve">number </w:t>
      </w:r>
      <w:r w:rsidR="005637E9">
        <w:rPr>
          <w:rFonts w:ascii="Times New Roman" w:hAnsi="Times New Roman"/>
        </w:rPr>
        <w:t xml:space="preserve">of studies covering a wide </w:t>
      </w:r>
      <w:r>
        <w:rPr>
          <w:rFonts w:ascii="Times New Roman" w:hAnsi="Times New Roman"/>
        </w:rPr>
        <w:t xml:space="preserve">range </w:t>
      </w:r>
      <w:r w:rsidR="005637E9">
        <w:rPr>
          <w:rFonts w:ascii="Times New Roman" w:hAnsi="Times New Roman"/>
        </w:rPr>
        <w:t xml:space="preserve">of material types are on-going that </w:t>
      </w:r>
      <w:r>
        <w:rPr>
          <w:rFonts w:ascii="Times New Roman" w:hAnsi="Times New Roman"/>
        </w:rPr>
        <w:t xml:space="preserve">illustrate the capability of the positron technique as well as its potential in materials science </w:t>
      </w:r>
      <w:r w:rsidR="005637E9">
        <w:rPr>
          <w:rFonts w:ascii="Times New Roman" w:hAnsi="Times New Roman"/>
        </w:rPr>
        <w:t xml:space="preserve">as a complement to </w:t>
      </w:r>
      <w:r>
        <w:rPr>
          <w:rFonts w:ascii="Times New Roman" w:hAnsi="Times New Roman"/>
        </w:rPr>
        <w:t>some of the traditional and state-of-the-art methodologies.</w:t>
      </w:r>
    </w:p>
    <w:p w:rsidR="00252690" w:rsidRDefault="00252690" w:rsidP="00F85AD6">
      <w:pPr>
        <w:rPr>
          <w:rFonts w:ascii="Times New Roman" w:hAnsi="Times New Roman"/>
        </w:rPr>
      </w:pPr>
    </w:p>
    <w:p w:rsidR="00252690" w:rsidRPr="00FB73CC" w:rsidRDefault="00252690" w:rsidP="00252690">
      <w:pPr>
        <w:jc w:val="both"/>
        <w:rPr>
          <w:rFonts w:ascii="Times New Roman" w:hAnsi="Times New Roman"/>
        </w:rPr>
      </w:pPr>
      <w:r>
        <w:rPr>
          <w:rFonts w:ascii="Times New Roman" w:hAnsi="Times New Roman"/>
        </w:rPr>
        <w:t xml:space="preserve">Materials exposed to radiation, e.g. intense flux of neutrons, could be damaged on the atomic level due to the displacement of lattice atoms and </w:t>
      </w:r>
      <w:r w:rsidR="005637E9">
        <w:rPr>
          <w:rFonts w:ascii="Times New Roman" w:hAnsi="Times New Roman"/>
        </w:rPr>
        <w:t xml:space="preserve">the </w:t>
      </w:r>
      <w:r>
        <w:rPr>
          <w:rFonts w:ascii="Times New Roman" w:hAnsi="Times New Roman"/>
        </w:rPr>
        <w:t>production of vacancies and i</w:t>
      </w:r>
      <w:r w:rsidR="005637E9">
        <w:rPr>
          <w:rFonts w:ascii="Times New Roman" w:hAnsi="Times New Roman"/>
        </w:rPr>
        <w:t xml:space="preserve">nterstitials. This damage can </w:t>
      </w:r>
      <w:r>
        <w:rPr>
          <w:rFonts w:ascii="Times New Roman" w:hAnsi="Times New Roman"/>
        </w:rPr>
        <w:t>lead to the alteration of mechanical and thermal properties of t</w:t>
      </w:r>
      <w:r w:rsidR="005637E9">
        <w:rPr>
          <w:rFonts w:ascii="Times New Roman" w:hAnsi="Times New Roman"/>
        </w:rPr>
        <w:t xml:space="preserve">he materials, and should be understood to support </w:t>
      </w:r>
      <w:r>
        <w:rPr>
          <w:rFonts w:ascii="Times New Roman" w:hAnsi="Times New Roman"/>
        </w:rPr>
        <w:t>dev</w:t>
      </w:r>
      <w:r w:rsidR="005637E9">
        <w:rPr>
          <w:rFonts w:ascii="Times New Roman" w:hAnsi="Times New Roman"/>
        </w:rPr>
        <w:t xml:space="preserve">eloping novel materials for </w:t>
      </w:r>
      <w:r>
        <w:rPr>
          <w:rFonts w:ascii="Times New Roman" w:hAnsi="Times New Roman"/>
        </w:rPr>
        <w:t xml:space="preserve">application in high-irradiation environment. </w:t>
      </w:r>
      <w:r w:rsidR="005637E9">
        <w:rPr>
          <w:rFonts w:ascii="Times New Roman" w:hAnsi="Times New Roman"/>
        </w:rPr>
        <w:t xml:space="preserve"> </w:t>
      </w:r>
      <w:r>
        <w:rPr>
          <w:rFonts w:ascii="Times New Roman" w:hAnsi="Times New Roman"/>
        </w:rPr>
        <w:t>In addition, this damag</w:t>
      </w:r>
      <w:r w:rsidR="005637E9">
        <w:rPr>
          <w:rFonts w:ascii="Times New Roman" w:hAnsi="Times New Roman"/>
        </w:rPr>
        <w:t xml:space="preserve">e may not be clearly visible using microscopy </w:t>
      </w:r>
      <w:r>
        <w:rPr>
          <w:rFonts w:ascii="Times New Roman" w:hAnsi="Times New Roman"/>
        </w:rPr>
        <w:t xml:space="preserve">techniques, especially when the original material is amorphous. </w:t>
      </w:r>
      <w:r w:rsidR="005637E9">
        <w:rPr>
          <w:rFonts w:ascii="Times New Roman" w:hAnsi="Times New Roman"/>
        </w:rPr>
        <w:t xml:space="preserve"> </w:t>
      </w:r>
      <w:r>
        <w:rPr>
          <w:rFonts w:ascii="Times New Roman" w:hAnsi="Times New Roman"/>
        </w:rPr>
        <w:t xml:space="preserve">As an example, a series of reactor-grade graphite (NBG-10) </w:t>
      </w:r>
      <w:r w:rsidR="005637E9">
        <w:rPr>
          <w:rFonts w:ascii="Times New Roman" w:hAnsi="Times New Roman"/>
        </w:rPr>
        <w:t xml:space="preserve">samples were examined using </w:t>
      </w:r>
      <w:r>
        <w:rPr>
          <w:rFonts w:ascii="Times New Roman" w:hAnsi="Times New Roman"/>
        </w:rPr>
        <w:t>the PA</w:t>
      </w:r>
      <w:r w:rsidR="00FB73CC">
        <w:rPr>
          <w:rFonts w:ascii="Times New Roman" w:hAnsi="Times New Roman"/>
        </w:rPr>
        <w:t>L</w:t>
      </w:r>
      <w:r>
        <w:rPr>
          <w:rFonts w:ascii="Times New Roman" w:hAnsi="Times New Roman"/>
        </w:rPr>
        <w:t>S technique after fast neutron irradiation at different temperatures [</w:t>
      </w:r>
      <w:r w:rsidR="00E07E56">
        <w:rPr>
          <w:rFonts w:ascii="Times New Roman" w:hAnsi="Times New Roman"/>
        </w:rPr>
        <w:t>9</w:t>
      </w:r>
      <w:r>
        <w:rPr>
          <w:rFonts w:ascii="Times New Roman" w:hAnsi="Times New Roman"/>
        </w:rPr>
        <w:t>].</w:t>
      </w:r>
      <w:r w:rsidR="00FB73CC">
        <w:rPr>
          <w:rFonts w:ascii="Times New Roman" w:hAnsi="Times New Roman"/>
        </w:rPr>
        <w:t xml:space="preserve"> </w:t>
      </w:r>
      <w:r w:rsidR="005637E9">
        <w:rPr>
          <w:rFonts w:ascii="Times New Roman" w:hAnsi="Times New Roman"/>
        </w:rPr>
        <w:t xml:space="preserve"> It was found that, for similar doses, </w:t>
      </w:r>
      <w:r>
        <w:rPr>
          <w:rFonts w:ascii="Times New Roman" w:hAnsi="Times New Roman"/>
        </w:rPr>
        <w:t>the irradiation at lower temperature</w:t>
      </w:r>
      <w:r w:rsidR="005637E9">
        <w:rPr>
          <w:rFonts w:ascii="Times New Roman" w:hAnsi="Times New Roman"/>
        </w:rPr>
        <w:t xml:space="preserve">s (280°C) stabilized the </w:t>
      </w:r>
      <w:r>
        <w:rPr>
          <w:rFonts w:ascii="Times New Roman" w:hAnsi="Times New Roman"/>
        </w:rPr>
        <w:t xml:space="preserve">damage to the nanostructure </w:t>
      </w:r>
      <w:r w:rsidR="005637E9">
        <w:rPr>
          <w:rFonts w:ascii="Times New Roman" w:hAnsi="Times New Roman"/>
        </w:rPr>
        <w:t xml:space="preserve">as opposed to </w:t>
      </w:r>
      <w:r>
        <w:rPr>
          <w:rFonts w:ascii="Times New Roman" w:hAnsi="Times New Roman"/>
        </w:rPr>
        <w:t>higher temperature (700</w:t>
      </w:r>
      <w:r w:rsidR="005637E9">
        <w:rPr>
          <w:rFonts w:ascii="Times New Roman" w:hAnsi="Times New Roman"/>
        </w:rPr>
        <w:t>°C)</w:t>
      </w:r>
      <w:r>
        <w:rPr>
          <w:rFonts w:ascii="Times New Roman" w:hAnsi="Times New Roman"/>
        </w:rPr>
        <w:t>. This is clearly observed from the drastic change of positron annihilation lifetimes within these materials, which correspond to characteristic mono-vacancies and probably V</w:t>
      </w:r>
      <w:r w:rsidRPr="00915083">
        <w:rPr>
          <w:rFonts w:ascii="Times New Roman" w:hAnsi="Times New Roman"/>
          <w:vertAlign w:val="subscript"/>
        </w:rPr>
        <w:t>6</w:t>
      </w:r>
      <w:r>
        <w:rPr>
          <w:rFonts w:ascii="Times New Roman" w:hAnsi="Times New Roman"/>
        </w:rPr>
        <w:t xml:space="preserve"> vacancy clusters. </w:t>
      </w:r>
      <w:r w:rsidR="005637E9">
        <w:rPr>
          <w:rFonts w:ascii="Times New Roman" w:hAnsi="Times New Roman"/>
        </w:rPr>
        <w:t xml:space="preserve"> </w:t>
      </w:r>
      <w:r>
        <w:rPr>
          <w:rFonts w:ascii="Times New Roman" w:hAnsi="Times New Roman"/>
        </w:rPr>
        <w:t>This observation also corroborate</w:t>
      </w:r>
      <w:r w:rsidR="008C7E00">
        <w:rPr>
          <w:rFonts w:ascii="Times New Roman" w:hAnsi="Times New Roman"/>
        </w:rPr>
        <w:t>s</w:t>
      </w:r>
      <w:r>
        <w:rPr>
          <w:rFonts w:ascii="Times New Roman" w:hAnsi="Times New Roman"/>
        </w:rPr>
        <w:t xml:space="preserve"> the fact that, in the X-ray and thermal neutron diffraction measurements, sharp diffraction peaks representing orders in the basal planes and their stacking disappear after irradiation.</w:t>
      </w:r>
    </w:p>
    <w:p w:rsidR="00992C97" w:rsidRDefault="00992C97">
      <w:pPr>
        <w:numPr>
          <w:ilvl w:val="12"/>
          <w:numId w:val="0"/>
        </w:numPr>
        <w:jc w:val="both"/>
        <w:rPr>
          <w:rFonts w:ascii="Times New Roman" w:hAnsi="Times New Roman"/>
        </w:rPr>
      </w:pPr>
    </w:p>
    <w:p w:rsidR="004814D6" w:rsidRDefault="004814D6">
      <w:pPr>
        <w:numPr>
          <w:ilvl w:val="12"/>
          <w:numId w:val="0"/>
        </w:numPr>
        <w:jc w:val="both"/>
        <w:rPr>
          <w:rFonts w:ascii="Times New Roman" w:hAnsi="Times New Roman"/>
        </w:rPr>
      </w:pPr>
      <w:r>
        <w:rPr>
          <w:rFonts w:ascii="Times New Roman" w:hAnsi="Times New Roman"/>
        </w:rPr>
        <w:t>W</w:t>
      </w:r>
      <w:r w:rsidRPr="002E61F7">
        <w:rPr>
          <w:rFonts w:ascii="Times New Roman" w:hAnsi="Times New Roman"/>
        </w:rPr>
        <w:t xml:space="preserve">ith </w:t>
      </w:r>
      <w:r>
        <w:rPr>
          <w:rFonts w:ascii="Times New Roman" w:hAnsi="Times New Roman"/>
        </w:rPr>
        <w:t>the eve</w:t>
      </w:r>
      <w:r w:rsidR="00BF0558">
        <w:rPr>
          <w:rFonts w:ascii="Times New Roman" w:hAnsi="Times New Roman"/>
        </w:rPr>
        <w:t xml:space="preserve">r shrinking feature size of </w:t>
      </w:r>
      <w:r w:rsidR="00C437A8">
        <w:rPr>
          <w:rFonts w:ascii="Times New Roman" w:hAnsi="Times New Roman"/>
        </w:rPr>
        <w:t xml:space="preserve">microelectronics, </w:t>
      </w:r>
      <w:r>
        <w:rPr>
          <w:rFonts w:ascii="Times New Roman" w:hAnsi="Times New Roman"/>
        </w:rPr>
        <w:t>nanoscale characterization of the novel candidate materials for</w:t>
      </w:r>
      <w:r w:rsidR="00C437A8">
        <w:rPr>
          <w:rFonts w:ascii="Times New Roman" w:hAnsi="Times New Roman"/>
        </w:rPr>
        <w:t xml:space="preserve"> the critical components of </w:t>
      </w:r>
      <w:r>
        <w:rPr>
          <w:rFonts w:ascii="Times New Roman" w:hAnsi="Times New Roman"/>
        </w:rPr>
        <w:t xml:space="preserve">next-generation integrated circuits became a must. </w:t>
      </w:r>
      <w:r w:rsidR="00C437A8">
        <w:rPr>
          <w:rFonts w:ascii="Times New Roman" w:hAnsi="Times New Roman"/>
        </w:rPr>
        <w:t xml:space="preserve"> </w:t>
      </w:r>
      <w:r>
        <w:rPr>
          <w:rFonts w:ascii="Times New Roman" w:hAnsi="Times New Roman"/>
        </w:rPr>
        <w:t>This is not only related to the application of nanoporous ultra-low-</w:t>
      </w:r>
      <w:r w:rsidRPr="003E4F98">
        <w:rPr>
          <w:rFonts w:ascii="Times New Roman" w:hAnsi="Times New Roman"/>
          <w:i/>
        </w:rPr>
        <w:t>k</w:t>
      </w:r>
      <w:r>
        <w:rPr>
          <w:rFonts w:ascii="Times New Roman" w:hAnsi="Times New Roman"/>
        </w:rPr>
        <w:t xml:space="preserve"> dielectrics [</w:t>
      </w:r>
      <w:r w:rsidR="00E07E56">
        <w:rPr>
          <w:rFonts w:ascii="Times New Roman" w:hAnsi="Times New Roman"/>
        </w:rPr>
        <w:t>10</w:t>
      </w:r>
      <w:r>
        <w:rPr>
          <w:rFonts w:ascii="Times New Roman" w:hAnsi="Times New Roman"/>
        </w:rPr>
        <w:t xml:space="preserve">] where PAS found its unique power in characterizing the engineered free volumes, but also linked to more precise tuning of the doping impurities or defect concentrations of the </w:t>
      </w:r>
      <w:r w:rsidR="000D1D4E">
        <w:rPr>
          <w:rFonts w:ascii="Times New Roman" w:hAnsi="Times New Roman"/>
        </w:rPr>
        <w:t xml:space="preserve">semiconductor </w:t>
      </w:r>
      <w:r>
        <w:rPr>
          <w:rFonts w:ascii="Times New Roman" w:hAnsi="Times New Roman"/>
        </w:rPr>
        <w:t xml:space="preserve">transistors and </w:t>
      </w:r>
      <w:r w:rsidR="000D1D4E">
        <w:rPr>
          <w:rFonts w:ascii="Times New Roman" w:hAnsi="Times New Roman"/>
        </w:rPr>
        <w:t xml:space="preserve">metal </w:t>
      </w:r>
      <w:r>
        <w:rPr>
          <w:rFonts w:ascii="Times New Roman" w:hAnsi="Times New Roman"/>
        </w:rPr>
        <w:t xml:space="preserve">interconnects. </w:t>
      </w:r>
      <w:r w:rsidR="00C437A8">
        <w:rPr>
          <w:rFonts w:ascii="Times New Roman" w:hAnsi="Times New Roman"/>
        </w:rPr>
        <w:t xml:space="preserve"> </w:t>
      </w:r>
      <w:r>
        <w:rPr>
          <w:rFonts w:ascii="Times New Roman" w:hAnsi="Times New Roman"/>
        </w:rPr>
        <w:t xml:space="preserve">In collaboration </w:t>
      </w:r>
      <w:r>
        <w:rPr>
          <w:rFonts w:ascii="Times New Roman" w:hAnsi="Times New Roman"/>
        </w:rPr>
        <w:lastRenderedPageBreak/>
        <w:t xml:space="preserve">with clients in the microelectronics industry, it was demonstrated that depth profiled PALS and DBS can be used </w:t>
      </w:r>
      <w:r w:rsidR="00CE1D0A">
        <w:rPr>
          <w:noProof/>
          <w:lang w:val="en-US"/>
        </w:rPr>
        <mc:AlternateContent>
          <mc:Choice Requires="wps">
            <w:drawing>
              <wp:anchor distT="0" distB="0" distL="114300" distR="114300" simplePos="0" relativeHeight="251666432" behindDoc="0" locked="0" layoutInCell="1" allowOverlap="1" wp14:anchorId="0077EB09" wp14:editId="138070D8">
                <wp:simplePos x="0" y="0"/>
                <wp:positionH relativeFrom="margin">
                  <wp:align>right</wp:align>
                </wp:positionH>
                <wp:positionV relativeFrom="paragraph">
                  <wp:posOffset>2526665</wp:posOffset>
                </wp:positionV>
                <wp:extent cx="5743575" cy="635"/>
                <wp:effectExtent l="0" t="0" r="9525" b="0"/>
                <wp:wrapTopAndBottom/>
                <wp:docPr id="1" name="Text Box 1"/>
                <wp:cNvGraphicFramePr/>
                <a:graphic xmlns:a="http://schemas.openxmlformats.org/drawingml/2006/main">
                  <a:graphicData uri="http://schemas.microsoft.com/office/word/2010/wordprocessingShape">
                    <wps:wsp>
                      <wps:cNvSpPr txBox="1"/>
                      <wps:spPr>
                        <a:xfrm>
                          <a:off x="0" y="0"/>
                          <a:ext cx="5743575" cy="635"/>
                        </a:xfrm>
                        <a:prstGeom prst="rect">
                          <a:avLst/>
                        </a:prstGeom>
                        <a:solidFill>
                          <a:prstClr val="white"/>
                        </a:solidFill>
                        <a:ln>
                          <a:noFill/>
                        </a:ln>
                        <a:effectLst/>
                      </wps:spPr>
                      <wps:txbx>
                        <w:txbxContent>
                          <w:p w:rsidR="003E6733" w:rsidRPr="003E6733" w:rsidRDefault="00F76D1F" w:rsidP="008C7E00">
                            <w:pPr>
                              <w:pStyle w:val="Caption"/>
                              <w:jc w:val="both"/>
                              <w:rPr>
                                <w:b w:val="0"/>
                                <w:i/>
                                <w:noProof/>
                                <w:sz w:val="28"/>
                              </w:rPr>
                            </w:pPr>
                            <w:r>
                              <w:rPr>
                                <w:b w:val="0"/>
                                <w:i/>
                                <w:sz w:val="22"/>
                              </w:rPr>
                              <w:t>FIG</w:t>
                            </w:r>
                            <w:r w:rsidR="003E6733">
                              <w:rPr>
                                <w:b w:val="0"/>
                                <w:i/>
                                <w:sz w:val="22"/>
                              </w:rPr>
                              <w:t>.</w:t>
                            </w:r>
                            <w:r w:rsidR="003E6733" w:rsidRPr="003E6733">
                              <w:rPr>
                                <w:b w:val="0"/>
                                <w:i/>
                                <w:sz w:val="22"/>
                              </w:rPr>
                              <w:t xml:space="preserve"> </w:t>
                            </w:r>
                            <w:r w:rsidR="003E6733" w:rsidRPr="003E6733">
                              <w:rPr>
                                <w:b w:val="0"/>
                                <w:i/>
                                <w:sz w:val="22"/>
                              </w:rPr>
                              <w:fldChar w:fldCharType="begin"/>
                            </w:r>
                            <w:r w:rsidR="003E6733" w:rsidRPr="003E6733">
                              <w:rPr>
                                <w:b w:val="0"/>
                                <w:i/>
                                <w:sz w:val="22"/>
                              </w:rPr>
                              <w:instrText xml:space="preserve"> SEQ Figure \* ARABIC </w:instrText>
                            </w:r>
                            <w:r w:rsidR="003E6733" w:rsidRPr="003E6733">
                              <w:rPr>
                                <w:b w:val="0"/>
                                <w:i/>
                                <w:sz w:val="22"/>
                              </w:rPr>
                              <w:fldChar w:fldCharType="separate"/>
                            </w:r>
                            <w:r w:rsidR="003E6733" w:rsidRPr="003E6733">
                              <w:rPr>
                                <w:b w:val="0"/>
                                <w:i/>
                                <w:noProof/>
                                <w:sz w:val="22"/>
                              </w:rPr>
                              <w:t>3</w:t>
                            </w:r>
                            <w:r w:rsidR="003E6733" w:rsidRPr="003E6733">
                              <w:rPr>
                                <w:b w:val="0"/>
                                <w:i/>
                                <w:sz w:val="22"/>
                              </w:rPr>
                              <w:fldChar w:fldCharType="end"/>
                            </w:r>
                            <w:r w:rsidR="003E6733">
                              <w:rPr>
                                <w:b w:val="0"/>
                                <w:i/>
                                <w:sz w:val="22"/>
                              </w:rPr>
                              <w:t>.</w:t>
                            </w:r>
                            <w:r w:rsidR="003E6733" w:rsidRPr="003E6733">
                              <w:rPr>
                                <w:b w:val="0"/>
                                <w:i/>
                                <w:sz w:val="22"/>
                              </w:rPr>
                              <w:t xml:space="preserve"> The Ps intensity drops according to growing PCBM volume concentration. From these trends, the effective Ps quenching region (region around PCBM molecules) was found to be much less than what mono-dispersed PCBM would produce, which suggests that PCBM agglomeration occurred.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077EB09" id="Text Box 1" o:spid="_x0000_s1028" type="#_x0000_t202" style="position:absolute;left:0;text-align:left;margin-left:401.05pt;margin-top:198.95pt;width:452.25pt;height:.05pt;z-index:25166643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" stroked="f">
                <v:textbox style="mso-fit-shape-to-text:t" inset="0,0,0,0">
                  <w:txbxContent>
                    <w:p w:rsidR="003E6733" w:rsidRPr="003E6733" w:rsidRDefault="00F76D1F" w:rsidP="008C7E00">
                      <w:pPr>
                        <w:pStyle w:val="Caption"/>
                        <w:jc w:val="both"/>
                        <w:rPr>
                          <w:b w:val="0"/>
                          <w:i/>
                          <w:noProof/>
                          <w:sz w:val="28"/>
                        </w:rPr>
                      </w:pPr>
                      <w:r>
                        <w:rPr>
                          <w:b w:val="0"/>
                          <w:i/>
                          <w:sz w:val="22"/>
                        </w:rPr>
                        <w:t>FIG</w:t>
                      </w:r>
                      <w:r w:rsidR="003E6733">
                        <w:rPr>
                          <w:b w:val="0"/>
                          <w:i/>
                          <w:sz w:val="22"/>
                        </w:rPr>
                        <w:t>.</w:t>
                      </w:r>
                      <w:r w:rsidR="003E6733" w:rsidRPr="003E6733">
                        <w:rPr>
                          <w:b w:val="0"/>
                          <w:i/>
                          <w:sz w:val="22"/>
                        </w:rPr>
                        <w:t xml:space="preserve"> </w:t>
                      </w:r>
                      <w:r w:rsidR="003E6733" w:rsidRPr="003E6733">
                        <w:rPr>
                          <w:b w:val="0"/>
                          <w:i/>
                          <w:sz w:val="22"/>
                        </w:rPr>
                        <w:fldChar w:fldCharType="begin"/>
                      </w:r>
                      <w:r w:rsidR="003E6733" w:rsidRPr="003E6733">
                        <w:rPr>
                          <w:b w:val="0"/>
                          <w:i/>
                          <w:sz w:val="22"/>
                        </w:rPr>
                        <w:instrText xml:space="preserve"> SEQ Figure \* ARABIC </w:instrText>
                      </w:r>
                      <w:r w:rsidR="003E6733" w:rsidRPr="003E6733">
                        <w:rPr>
                          <w:b w:val="0"/>
                          <w:i/>
                          <w:sz w:val="22"/>
                        </w:rPr>
                        <w:fldChar w:fldCharType="separate"/>
                      </w:r>
                      <w:r w:rsidR="003E6733" w:rsidRPr="003E6733">
                        <w:rPr>
                          <w:b w:val="0"/>
                          <w:i/>
                          <w:noProof/>
                          <w:sz w:val="22"/>
                        </w:rPr>
                        <w:t>3</w:t>
                      </w:r>
                      <w:r w:rsidR="003E6733" w:rsidRPr="003E6733">
                        <w:rPr>
                          <w:b w:val="0"/>
                          <w:i/>
                          <w:sz w:val="22"/>
                        </w:rPr>
                        <w:fldChar w:fldCharType="end"/>
                      </w:r>
                      <w:r w:rsidR="003E6733">
                        <w:rPr>
                          <w:b w:val="0"/>
                          <w:i/>
                          <w:sz w:val="22"/>
                        </w:rPr>
                        <w:t>.</w:t>
                      </w:r>
                      <w:r w:rsidR="003E6733" w:rsidRPr="003E6733">
                        <w:rPr>
                          <w:b w:val="0"/>
                          <w:i/>
                          <w:sz w:val="22"/>
                        </w:rPr>
                        <w:t xml:space="preserve"> The Ps intensity drops according to growing PCBM volume concentration. From these trends, the effective Ps quenching region (region around PCBM molecules) was found to be much less than what mono-dispersed PCBM would produce, which suggests that PCBM agglomeration occurred.</w:t>
                      </w:r>
                    </w:p>
                  </w:txbxContent>
                </v:textbox>
                <w10:wrap type="topAndBottom" anchorx="margin"/>
              </v:shape>
            </w:pict>
          </mc:Fallback>
        </mc:AlternateContent>
      </w:r>
      <w:r w:rsidR="00CE1D0A" w:rsidRPr="00086B60">
        <w:rPr>
          <w:noProof/>
          <w:lang w:val="en-US"/>
        </w:rPr>
        <w:drawing>
          <wp:anchor distT="0" distB="0" distL="114300" distR="114300" simplePos="0" relativeHeight="251664384" behindDoc="0" locked="0" layoutInCell="1" allowOverlap="1" wp14:anchorId="4175C744" wp14:editId="5E6A54E7">
            <wp:simplePos x="0" y="0"/>
            <wp:positionH relativeFrom="margin">
              <wp:align>center</wp:align>
            </wp:positionH>
            <wp:positionV relativeFrom="paragraph">
              <wp:posOffset>0</wp:posOffset>
            </wp:positionV>
            <wp:extent cx="3159125" cy="2552700"/>
            <wp:effectExtent l="0" t="0" r="0" b="0"/>
            <wp:wrapTopAndBottom/>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59125" cy="2552700"/>
                    </a:xfrm>
                    <a:prstGeom prst="rect">
                      <a:avLst/>
                    </a:prstGeom>
                    <a:noFill/>
                    <a:ln>
                      <a:noFill/>
                    </a:ln>
                  </pic:spPr>
                </pic:pic>
              </a:graphicData>
            </a:graphic>
          </wp:anchor>
        </w:drawing>
      </w:r>
      <w:r>
        <w:rPr>
          <w:rFonts w:ascii="Times New Roman" w:hAnsi="Times New Roman"/>
        </w:rPr>
        <w:t xml:space="preserve">to deduce vacancy types and concentrations of metal and semiconductor thin films with high sensitivity. </w:t>
      </w:r>
      <w:r w:rsidR="00C437A8">
        <w:rPr>
          <w:rFonts w:ascii="Times New Roman" w:hAnsi="Times New Roman"/>
        </w:rPr>
        <w:t xml:space="preserve"> </w:t>
      </w:r>
      <w:r w:rsidRPr="00243F37">
        <w:rPr>
          <w:rFonts w:ascii="Times New Roman" w:hAnsi="Times New Roman"/>
        </w:rPr>
        <w:t>In recent years, organic</w:t>
      </w:r>
      <w:r>
        <w:rPr>
          <w:rFonts w:ascii="Times New Roman" w:hAnsi="Times New Roman"/>
        </w:rPr>
        <w:t xml:space="preserve"> semiconductors became an important category of semiconducting materials because of their low cost and flexibility. </w:t>
      </w:r>
      <w:r w:rsidR="00C437A8">
        <w:rPr>
          <w:rFonts w:ascii="Times New Roman" w:hAnsi="Times New Roman"/>
        </w:rPr>
        <w:t xml:space="preserve"> </w:t>
      </w:r>
      <w:r>
        <w:rPr>
          <w:rFonts w:ascii="Times New Roman" w:hAnsi="Times New Roman"/>
        </w:rPr>
        <w:t xml:space="preserve">Many polymer-small molecule composites have been heavily studied as promising materials for photovoltaics or large area displays. </w:t>
      </w:r>
      <w:r w:rsidR="00C437A8">
        <w:rPr>
          <w:rFonts w:ascii="Times New Roman" w:hAnsi="Times New Roman"/>
        </w:rPr>
        <w:t xml:space="preserve"> </w:t>
      </w:r>
      <w:r>
        <w:rPr>
          <w:rFonts w:ascii="Times New Roman" w:hAnsi="Times New Roman"/>
        </w:rPr>
        <w:t xml:space="preserve">In collaboration with NIST, the morphology of one of the typical organic photovoltaic materials, </w:t>
      </w:r>
      <w:r w:rsidRPr="000433BD">
        <w:rPr>
          <w:rFonts w:ascii="Times New Roman" w:hAnsi="Times New Roman"/>
        </w:rPr>
        <w:t>Poly(3-hexylthiophene)</w:t>
      </w:r>
      <w:r>
        <w:rPr>
          <w:rFonts w:ascii="Times New Roman" w:hAnsi="Times New Roman"/>
        </w:rPr>
        <w:t xml:space="preserve"> or P3HT [1</w:t>
      </w:r>
      <w:r w:rsidR="00E07E56">
        <w:rPr>
          <w:rFonts w:ascii="Times New Roman" w:hAnsi="Times New Roman"/>
        </w:rPr>
        <w:t>1</w:t>
      </w:r>
      <w:r>
        <w:rPr>
          <w:rFonts w:ascii="Times New Roman" w:hAnsi="Times New Roman"/>
        </w:rPr>
        <w:t xml:space="preserve">], was studied using PALS. </w:t>
      </w:r>
      <w:r w:rsidR="00C437A8">
        <w:rPr>
          <w:rFonts w:ascii="Times New Roman" w:hAnsi="Times New Roman"/>
        </w:rPr>
        <w:t xml:space="preserve"> </w:t>
      </w:r>
      <w:r>
        <w:rPr>
          <w:rFonts w:ascii="Times New Roman" w:hAnsi="Times New Roman"/>
        </w:rPr>
        <w:t xml:space="preserve">With progressive loadings of conducting </w:t>
      </w:r>
      <w:r w:rsidRPr="00DA4CC1">
        <w:rPr>
          <w:rFonts w:ascii="Times New Roman" w:hAnsi="Times New Roman"/>
        </w:rPr>
        <w:t>Phenyl-C</w:t>
      </w:r>
      <w:r w:rsidRPr="00DA4CC1">
        <w:rPr>
          <w:rFonts w:ascii="Times New Roman" w:hAnsi="Times New Roman"/>
          <w:vertAlign w:val="subscript"/>
        </w:rPr>
        <w:t>61</w:t>
      </w:r>
      <w:r w:rsidRPr="00DA4CC1">
        <w:rPr>
          <w:rFonts w:ascii="Times New Roman" w:hAnsi="Times New Roman"/>
        </w:rPr>
        <w:t>-butyric acid methyl ester</w:t>
      </w:r>
      <w:r>
        <w:rPr>
          <w:rFonts w:ascii="Times New Roman" w:hAnsi="Times New Roman"/>
        </w:rPr>
        <w:t>, or</w:t>
      </w:r>
      <w:r w:rsidRPr="00DA4CC1">
        <w:rPr>
          <w:rFonts w:ascii="Times New Roman" w:hAnsi="Times New Roman"/>
        </w:rPr>
        <w:t xml:space="preserve"> </w:t>
      </w:r>
      <w:r>
        <w:rPr>
          <w:rFonts w:ascii="Times New Roman" w:hAnsi="Times New Roman"/>
        </w:rPr>
        <w:t>PCBM, the positronium lifetime dropped from 2.4 ns to 1.8 ns, which corresponds to pore diameter drop from 0.6 nm to 0.5 nm [1</w:t>
      </w:r>
      <w:r w:rsidR="00E07E56">
        <w:rPr>
          <w:rFonts w:ascii="Times New Roman" w:hAnsi="Times New Roman"/>
        </w:rPr>
        <w:t>2</w:t>
      </w:r>
      <w:r>
        <w:rPr>
          <w:rFonts w:ascii="Times New Roman" w:hAnsi="Times New Roman"/>
        </w:rPr>
        <w:t>,1</w:t>
      </w:r>
      <w:r w:rsidR="00E07E56">
        <w:rPr>
          <w:rFonts w:ascii="Times New Roman" w:hAnsi="Times New Roman"/>
        </w:rPr>
        <w:t>3</w:t>
      </w:r>
      <w:r>
        <w:rPr>
          <w:rFonts w:ascii="Times New Roman" w:hAnsi="Times New Roman"/>
        </w:rPr>
        <w:t>] and the positronium intensity was found to be significantly reduced</w:t>
      </w:r>
      <w:r w:rsidR="003E6733">
        <w:rPr>
          <w:rFonts w:ascii="Times New Roman" w:hAnsi="Times New Roman"/>
        </w:rPr>
        <w:t xml:space="preserve"> (see </w:t>
      </w:r>
      <w:r w:rsidR="00F76D1F">
        <w:rPr>
          <w:rFonts w:ascii="Times New Roman" w:hAnsi="Times New Roman"/>
        </w:rPr>
        <w:t>FIG</w:t>
      </w:r>
      <w:r w:rsidR="003E6733">
        <w:rPr>
          <w:rFonts w:ascii="Times New Roman" w:hAnsi="Times New Roman"/>
        </w:rPr>
        <w:t>. 3)</w:t>
      </w:r>
      <w:r>
        <w:rPr>
          <w:rFonts w:ascii="Times New Roman" w:hAnsi="Times New Roman"/>
        </w:rPr>
        <w:t xml:space="preserve">. </w:t>
      </w:r>
      <w:r w:rsidR="00C437A8">
        <w:rPr>
          <w:rFonts w:ascii="Times New Roman" w:hAnsi="Times New Roman"/>
        </w:rPr>
        <w:t xml:space="preserve"> </w:t>
      </w:r>
      <w:r>
        <w:rPr>
          <w:rFonts w:ascii="Times New Roman" w:hAnsi="Times New Roman"/>
        </w:rPr>
        <w:t xml:space="preserve">These effects are attributed to a pore-filling process of PCBM to the free volumes of P3HT. During this process, since the conducting PCBM is quenching the positronium formation within the range of Ps/positron diffusion, the trend of the Ps intensity according to the PCBM loading was found </w:t>
      </w:r>
      <w:r w:rsidR="007D75CB">
        <w:rPr>
          <w:rFonts w:ascii="Times New Roman" w:hAnsi="Times New Roman"/>
        </w:rPr>
        <w:t xml:space="preserve">to </w:t>
      </w:r>
      <w:r>
        <w:rPr>
          <w:rFonts w:ascii="Times New Roman" w:hAnsi="Times New Roman"/>
        </w:rPr>
        <w:t xml:space="preserve">be a monitor of the agglomeration of PCBM molecules. </w:t>
      </w:r>
      <w:r w:rsidR="00C437A8">
        <w:rPr>
          <w:rFonts w:ascii="Times New Roman" w:hAnsi="Times New Roman"/>
        </w:rPr>
        <w:t xml:space="preserve"> </w:t>
      </w:r>
      <w:r w:rsidR="003E6733">
        <w:rPr>
          <w:rFonts w:ascii="Times New Roman" w:hAnsi="Times New Roman"/>
        </w:rPr>
        <w:t xml:space="preserve">In </w:t>
      </w:r>
      <w:r w:rsidR="00F76D1F">
        <w:rPr>
          <w:rFonts w:ascii="Times New Roman" w:hAnsi="Times New Roman"/>
        </w:rPr>
        <w:t>FIG</w:t>
      </w:r>
      <w:r w:rsidR="003E6733">
        <w:rPr>
          <w:rFonts w:ascii="Times New Roman" w:hAnsi="Times New Roman"/>
        </w:rPr>
        <w:t>. 3</w:t>
      </w:r>
      <w:r w:rsidR="00C437A8">
        <w:rPr>
          <w:rFonts w:ascii="Times New Roman" w:hAnsi="Times New Roman"/>
        </w:rPr>
        <w:t xml:space="preserve"> above</w:t>
      </w:r>
      <w:r w:rsidR="003E6733">
        <w:rPr>
          <w:rFonts w:ascii="Times New Roman" w:hAnsi="Times New Roman"/>
        </w:rPr>
        <w:t xml:space="preserve">, the </w:t>
      </w:r>
      <w:r w:rsidR="00371AA6">
        <w:rPr>
          <w:rFonts w:ascii="Times New Roman" w:hAnsi="Times New Roman"/>
        </w:rPr>
        <w:t>calculated</w:t>
      </w:r>
      <w:r w:rsidR="003E6733">
        <w:rPr>
          <w:rFonts w:ascii="Times New Roman" w:hAnsi="Times New Roman"/>
        </w:rPr>
        <w:t xml:space="preserve"> Ps intensity drops significantly faster if one assumes that the PCBM molecules are largely mono-dispersed. </w:t>
      </w:r>
      <w:r w:rsidR="00C437A8">
        <w:rPr>
          <w:rFonts w:ascii="Times New Roman" w:hAnsi="Times New Roman"/>
        </w:rPr>
        <w:t xml:space="preserve"> </w:t>
      </w:r>
      <w:r>
        <w:rPr>
          <w:rFonts w:ascii="Times New Roman" w:hAnsi="Times New Roman"/>
        </w:rPr>
        <w:t xml:space="preserve">In addition, the deduced positron diffusion length was found to be positively related to the final instrument performance, which raised the question that if one could use the behavior of positron diffusion as a mimicking behavior of </w:t>
      </w:r>
      <w:r w:rsidR="00BD2512">
        <w:rPr>
          <w:rFonts w:ascii="Times New Roman" w:hAnsi="Times New Roman"/>
        </w:rPr>
        <w:t xml:space="preserve">the </w:t>
      </w:r>
      <w:r>
        <w:rPr>
          <w:rFonts w:ascii="Times New Roman" w:hAnsi="Times New Roman"/>
        </w:rPr>
        <w:t xml:space="preserve">holes, and find a much simplified optimization routine </w:t>
      </w:r>
      <w:r w:rsidR="00BD2512">
        <w:rPr>
          <w:rFonts w:ascii="Times New Roman" w:hAnsi="Times New Roman"/>
        </w:rPr>
        <w:t xml:space="preserve">for </w:t>
      </w:r>
      <w:r w:rsidR="00004FDE">
        <w:rPr>
          <w:rFonts w:ascii="Times New Roman" w:hAnsi="Times New Roman"/>
        </w:rPr>
        <w:t xml:space="preserve">new </w:t>
      </w:r>
      <w:r>
        <w:rPr>
          <w:rFonts w:ascii="Times New Roman" w:hAnsi="Times New Roman"/>
        </w:rPr>
        <w:t>system development.</w:t>
      </w:r>
    </w:p>
    <w:p w:rsidR="00AE099F" w:rsidRDefault="00AE099F">
      <w:pPr>
        <w:numPr>
          <w:ilvl w:val="12"/>
          <w:numId w:val="0"/>
        </w:numPr>
        <w:jc w:val="both"/>
        <w:rPr>
          <w:rFonts w:ascii="Times New Roman" w:hAnsi="Times New Roman"/>
        </w:rPr>
      </w:pPr>
    </w:p>
    <w:p w:rsidR="007D75CB" w:rsidRDefault="000D1D4E" w:rsidP="007D75CB">
      <w:pPr>
        <w:jc w:val="both"/>
        <w:rPr>
          <w:rFonts w:ascii="Times New Roman" w:hAnsi="Times New Roman"/>
        </w:rPr>
      </w:pPr>
      <w:r>
        <w:rPr>
          <w:rFonts w:ascii="Times New Roman" w:hAnsi="Times New Roman"/>
        </w:rPr>
        <w:t>Novel crystalline material</w:t>
      </w:r>
      <w:r w:rsidR="007D75CB">
        <w:rPr>
          <w:rFonts w:ascii="Times New Roman" w:hAnsi="Times New Roman"/>
        </w:rPr>
        <w:t>, such as metal organic framework</w:t>
      </w:r>
      <w:r>
        <w:rPr>
          <w:rFonts w:ascii="Times New Roman" w:hAnsi="Times New Roman"/>
        </w:rPr>
        <w:t>,</w:t>
      </w:r>
      <w:r w:rsidR="007D75CB">
        <w:rPr>
          <w:rFonts w:ascii="Times New Roman" w:hAnsi="Times New Roman"/>
        </w:rPr>
        <w:t xml:space="preserve"> </w:t>
      </w:r>
      <w:r>
        <w:rPr>
          <w:rFonts w:ascii="Times New Roman" w:hAnsi="Times New Roman"/>
        </w:rPr>
        <w:t>is</w:t>
      </w:r>
      <w:r w:rsidR="007D75CB">
        <w:rPr>
          <w:rFonts w:ascii="Times New Roman" w:hAnsi="Times New Roman"/>
        </w:rPr>
        <w:t xml:space="preserve"> a</w:t>
      </w:r>
      <w:r w:rsidR="007D75CB" w:rsidRPr="00A21284">
        <w:rPr>
          <w:rFonts w:ascii="Times New Roman" w:hAnsi="Times New Roman"/>
        </w:rPr>
        <w:t xml:space="preserve">nother example of </w:t>
      </w:r>
      <w:r w:rsidR="007D75CB">
        <w:rPr>
          <w:rFonts w:ascii="Times New Roman" w:hAnsi="Times New Roman"/>
        </w:rPr>
        <w:t xml:space="preserve">a material category wherein the pore size and the pore connectivity are crucial in defining the specific use in either gas adsorption or filtration. </w:t>
      </w:r>
      <w:r w:rsidR="00C437A8">
        <w:rPr>
          <w:rFonts w:ascii="Times New Roman" w:hAnsi="Times New Roman"/>
        </w:rPr>
        <w:t xml:space="preserve"> </w:t>
      </w:r>
      <w:r w:rsidR="007D75CB">
        <w:rPr>
          <w:rFonts w:ascii="Times New Roman" w:hAnsi="Times New Roman"/>
        </w:rPr>
        <w:t>Researchers have studied the CO</w:t>
      </w:r>
      <w:r w:rsidR="007D75CB" w:rsidRPr="00A21284">
        <w:rPr>
          <w:rFonts w:ascii="Times New Roman" w:hAnsi="Times New Roman"/>
          <w:vertAlign w:val="subscript"/>
        </w:rPr>
        <w:t>2</w:t>
      </w:r>
      <w:r w:rsidR="007D75CB">
        <w:rPr>
          <w:rFonts w:ascii="Times New Roman" w:hAnsi="Times New Roman"/>
        </w:rPr>
        <w:t xml:space="preserve"> adsorption process in MOF5 which demonstrated the unique power of in-situ porosimetry enabled by PALS [1</w:t>
      </w:r>
      <w:r w:rsidR="00E07E56">
        <w:rPr>
          <w:rFonts w:ascii="Times New Roman" w:hAnsi="Times New Roman"/>
        </w:rPr>
        <w:t>4</w:t>
      </w:r>
      <w:r w:rsidR="007D75CB">
        <w:rPr>
          <w:rFonts w:ascii="Times New Roman" w:hAnsi="Times New Roman"/>
        </w:rPr>
        <w:t xml:space="preserve">]. </w:t>
      </w:r>
      <w:r w:rsidR="00C437A8">
        <w:rPr>
          <w:rFonts w:ascii="Times New Roman" w:hAnsi="Times New Roman"/>
        </w:rPr>
        <w:t xml:space="preserve"> </w:t>
      </w:r>
      <w:r w:rsidR="007D75CB">
        <w:rPr>
          <w:rFonts w:ascii="Times New Roman" w:hAnsi="Times New Roman"/>
        </w:rPr>
        <w:t>Recently, in collaboration with researchers at Indian Institute of Science Education and Research (IISER) Pune, an ultra-microporous MOF with exceptional CO</w:t>
      </w:r>
      <w:r w:rsidR="007D75CB" w:rsidRPr="00CF22B2">
        <w:rPr>
          <w:rFonts w:ascii="Times New Roman" w:hAnsi="Times New Roman"/>
          <w:vertAlign w:val="subscript"/>
        </w:rPr>
        <w:t>2</w:t>
      </w:r>
      <w:r w:rsidR="007D75CB">
        <w:rPr>
          <w:rFonts w:ascii="Times New Roman" w:hAnsi="Times New Roman"/>
        </w:rPr>
        <w:t xml:space="preserve"> capacity was studied with a combination of characterization techniques including PALS. </w:t>
      </w:r>
      <w:r w:rsidR="00C437A8">
        <w:rPr>
          <w:rFonts w:ascii="Times New Roman" w:hAnsi="Times New Roman"/>
        </w:rPr>
        <w:t xml:space="preserve"> </w:t>
      </w:r>
      <w:r w:rsidR="007D75CB">
        <w:rPr>
          <w:rFonts w:ascii="Times New Roman" w:hAnsi="Times New Roman"/>
        </w:rPr>
        <w:t xml:space="preserve">The detailed results of this study will be published separately in another paper. </w:t>
      </w:r>
      <w:r w:rsidR="00C437A8">
        <w:rPr>
          <w:rFonts w:ascii="Times New Roman" w:hAnsi="Times New Roman"/>
        </w:rPr>
        <w:t xml:space="preserve"> </w:t>
      </w:r>
      <w:r w:rsidR="007D75CB">
        <w:rPr>
          <w:rFonts w:ascii="Times New Roman" w:hAnsi="Times New Roman"/>
        </w:rPr>
        <w:t>In this on-going study, the free volume properties during the adsorption of guest molecules would also be investigated, which could help to further our understanding of the mechanism of gas adsorption in this media.</w:t>
      </w:r>
    </w:p>
    <w:p w:rsidR="007D75CB" w:rsidRDefault="007D75CB" w:rsidP="007D75CB">
      <w:pPr>
        <w:jc w:val="both"/>
        <w:rPr>
          <w:rFonts w:ascii="Times New Roman" w:hAnsi="Times New Roman"/>
          <w:u w:val="single"/>
        </w:rPr>
      </w:pPr>
    </w:p>
    <w:p w:rsidR="007D75CB" w:rsidRDefault="00C437A8" w:rsidP="007D75CB">
      <w:pPr>
        <w:numPr>
          <w:ilvl w:val="12"/>
          <w:numId w:val="0"/>
        </w:numPr>
        <w:jc w:val="both"/>
        <w:rPr>
          <w:rFonts w:ascii="Times New Roman" w:hAnsi="Times New Roman"/>
        </w:rPr>
      </w:pPr>
      <w:r>
        <w:rPr>
          <w:rFonts w:ascii="Times New Roman" w:hAnsi="Times New Roman"/>
        </w:rPr>
        <w:t xml:space="preserve">In general, PALS can be a technique of choice for </w:t>
      </w:r>
      <w:r w:rsidR="007D75CB">
        <w:rPr>
          <w:rFonts w:ascii="Times New Roman" w:hAnsi="Times New Roman"/>
        </w:rPr>
        <w:t xml:space="preserve">materials characterization when the properties of the nanoscale voids are critical in determining the device performance, especially for particle transport and storage. </w:t>
      </w:r>
      <w:r>
        <w:rPr>
          <w:rFonts w:ascii="Times New Roman" w:hAnsi="Times New Roman"/>
        </w:rPr>
        <w:t xml:space="preserve"> </w:t>
      </w:r>
      <w:r w:rsidR="007D75CB">
        <w:rPr>
          <w:rFonts w:ascii="Times New Roman" w:hAnsi="Times New Roman"/>
        </w:rPr>
        <w:t xml:space="preserve">Under circumstances when the pore morphology at the surface and the interface of the thin films plays an important role, depth-profiled PAS is needed to reveal the possible heterogeneous structure. </w:t>
      </w:r>
      <w:r>
        <w:rPr>
          <w:rFonts w:ascii="Times New Roman" w:hAnsi="Times New Roman"/>
        </w:rPr>
        <w:t xml:space="preserve"> </w:t>
      </w:r>
      <w:r w:rsidR="007D75CB">
        <w:rPr>
          <w:rFonts w:ascii="Times New Roman" w:hAnsi="Times New Roman"/>
        </w:rPr>
        <w:t>In collaboration with partners in industry and national labs,</w:t>
      </w:r>
      <w:r w:rsidR="007D75CB" w:rsidRPr="00911257">
        <w:rPr>
          <w:rFonts w:ascii="Times New Roman" w:hAnsi="Times New Roman"/>
        </w:rPr>
        <w:t xml:space="preserve"> </w:t>
      </w:r>
      <w:r w:rsidR="007D75CB">
        <w:rPr>
          <w:rFonts w:ascii="Times New Roman" w:hAnsi="Times New Roman"/>
        </w:rPr>
        <w:t>pore characterization of polymer thin films, e.g. proton exchange membranes (PEM) and desalination (RO) membranes, has be</w:t>
      </w:r>
      <w:r>
        <w:rPr>
          <w:rFonts w:ascii="Times New Roman" w:hAnsi="Times New Roman"/>
        </w:rPr>
        <w:t xml:space="preserve">en </w:t>
      </w:r>
      <w:r w:rsidR="007D75CB">
        <w:rPr>
          <w:rFonts w:ascii="Times New Roman" w:hAnsi="Times New Roman"/>
        </w:rPr>
        <w:t xml:space="preserve">more focused on the localized effects that </w:t>
      </w:r>
      <w:r>
        <w:rPr>
          <w:rFonts w:ascii="Times New Roman" w:hAnsi="Times New Roman"/>
        </w:rPr>
        <w:t xml:space="preserve">are </w:t>
      </w:r>
      <w:r w:rsidR="007D75CB">
        <w:rPr>
          <w:rFonts w:ascii="Times New Roman" w:hAnsi="Times New Roman"/>
        </w:rPr>
        <w:t xml:space="preserve">caused by fabrication and optimization processes. </w:t>
      </w:r>
      <w:r>
        <w:rPr>
          <w:rFonts w:ascii="Times New Roman" w:hAnsi="Times New Roman"/>
        </w:rPr>
        <w:t xml:space="preserve"> It should be </w:t>
      </w:r>
      <w:r w:rsidR="007D75CB">
        <w:rPr>
          <w:rFonts w:ascii="Times New Roman" w:hAnsi="Times New Roman"/>
        </w:rPr>
        <w:t>note</w:t>
      </w:r>
      <w:r>
        <w:rPr>
          <w:rFonts w:ascii="Times New Roman" w:hAnsi="Times New Roman"/>
        </w:rPr>
        <w:t>d</w:t>
      </w:r>
      <w:r w:rsidR="007D75CB">
        <w:rPr>
          <w:rFonts w:ascii="Times New Roman" w:hAnsi="Times New Roman"/>
        </w:rPr>
        <w:t xml:space="preserve"> that the systematic effects of depth-profiled PAS have to be carefully handled in order to produce meaningful results. </w:t>
      </w:r>
      <w:r>
        <w:rPr>
          <w:rFonts w:ascii="Times New Roman" w:hAnsi="Times New Roman"/>
        </w:rPr>
        <w:t xml:space="preserve"> In previous studies, polymeric fibers that were subjected to </w:t>
      </w:r>
      <w:r w:rsidR="007D75CB">
        <w:rPr>
          <w:rFonts w:ascii="Times New Roman" w:hAnsi="Times New Roman"/>
        </w:rPr>
        <w:t xml:space="preserve">stress/strain were found to have increased porosities according to the number of deformation cycles. </w:t>
      </w:r>
      <w:r>
        <w:rPr>
          <w:rFonts w:ascii="Times New Roman" w:hAnsi="Times New Roman"/>
        </w:rPr>
        <w:t xml:space="preserve"> </w:t>
      </w:r>
      <w:r w:rsidR="007D75CB">
        <w:rPr>
          <w:rFonts w:ascii="Times New Roman" w:hAnsi="Times New Roman"/>
        </w:rPr>
        <w:t xml:space="preserve">PALS was sensitive to this process at the very early stage of material fatigue </w:t>
      </w:r>
      <w:r>
        <w:rPr>
          <w:rFonts w:ascii="Times New Roman" w:hAnsi="Times New Roman"/>
        </w:rPr>
        <w:t xml:space="preserve">that is </w:t>
      </w:r>
      <w:r w:rsidR="007D75CB">
        <w:rPr>
          <w:rFonts w:ascii="Times New Roman" w:hAnsi="Times New Roman"/>
        </w:rPr>
        <w:t>in</w:t>
      </w:r>
      <w:r>
        <w:rPr>
          <w:rFonts w:ascii="Times New Roman" w:hAnsi="Times New Roman"/>
        </w:rPr>
        <w:t xml:space="preserve">visible to microscopy methods, </w:t>
      </w:r>
      <w:r w:rsidR="007D75CB">
        <w:rPr>
          <w:rFonts w:ascii="Times New Roman" w:hAnsi="Times New Roman"/>
        </w:rPr>
        <w:t>which suggests the possibility of using PALS as an evaluation tool for materials damage initiation.</w:t>
      </w:r>
    </w:p>
    <w:p w:rsidR="007D75CB" w:rsidRPr="00F85AD6" w:rsidRDefault="007D75CB" w:rsidP="007D75CB">
      <w:pPr>
        <w:numPr>
          <w:ilvl w:val="12"/>
          <w:numId w:val="0"/>
        </w:numPr>
        <w:jc w:val="both"/>
      </w:pPr>
    </w:p>
    <w:p w:rsidR="00A8604F" w:rsidRDefault="00F76444">
      <w:pPr>
        <w:pStyle w:val="Textkrper"/>
        <w:jc w:val="both"/>
        <w:rPr>
          <w:rFonts w:ascii="Times New Roman" w:hAnsi="Times New Roman"/>
          <w:b/>
          <w:sz w:val="24"/>
          <w:lang w:val="en-US"/>
        </w:rPr>
      </w:pPr>
      <w:r>
        <w:rPr>
          <w:rFonts w:ascii="Times New Roman" w:hAnsi="Times New Roman"/>
          <w:b/>
          <w:sz w:val="24"/>
          <w:lang w:val="en-US"/>
        </w:rPr>
        <w:t>4</w:t>
      </w:r>
      <w:r w:rsidR="00A8604F">
        <w:rPr>
          <w:rFonts w:ascii="Times New Roman" w:hAnsi="Times New Roman"/>
          <w:b/>
          <w:sz w:val="24"/>
          <w:lang w:val="en-US"/>
        </w:rPr>
        <w:t xml:space="preserve">. </w:t>
      </w:r>
      <w:r>
        <w:rPr>
          <w:rFonts w:ascii="Times New Roman" w:hAnsi="Times New Roman"/>
          <w:b/>
          <w:sz w:val="24"/>
          <w:lang w:val="en-US"/>
        </w:rPr>
        <w:t>Conclusions</w:t>
      </w:r>
    </w:p>
    <w:p w:rsidR="00A8604F" w:rsidRPr="00F85AD6" w:rsidRDefault="00A8604F">
      <w:pPr>
        <w:pStyle w:val="Textkrper"/>
        <w:jc w:val="both"/>
        <w:rPr>
          <w:rFonts w:ascii="Times New Roman" w:hAnsi="Times New Roman"/>
          <w:sz w:val="24"/>
          <w:lang w:val="en-US"/>
        </w:rPr>
      </w:pPr>
    </w:p>
    <w:p w:rsidR="00F76444" w:rsidRDefault="00F76444" w:rsidP="00F76444">
      <w:pPr>
        <w:jc w:val="both"/>
        <w:rPr>
          <w:rFonts w:ascii="Times New Roman" w:hAnsi="Times New Roman"/>
        </w:rPr>
      </w:pPr>
      <w:r w:rsidRPr="0026027A">
        <w:rPr>
          <w:rFonts w:ascii="Times New Roman" w:hAnsi="Times New Roman"/>
        </w:rPr>
        <w:t xml:space="preserve">A </w:t>
      </w:r>
      <w:r w:rsidR="008C7E00">
        <w:rPr>
          <w:rFonts w:ascii="Times New Roman" w:hAnsi="Times New Roman"/>
        </w:rPr>
        <w:t xml:space="preserve">positron </w:t>
      </w:r>
      <w:r>
        <w:rPr>
          <w:rFonts w:ascii="Times New Roman" w:hAnsi="Times New Roman"/>
        </w:rPr>
        <w:t>fa</w:t>
      </w:r>
      <w:r w:rsidR="008C7E00">
        <w:rPr>
          <w:rFonts w:ascii="Times New Roman" w:hAnsi="Times New Roman"/>
        </w:rPr>
        <w:t xml:space="preserve">cility was established at the PULSTAR reactor of </w:t>
      </w:r>
      <w:r>
        <w:rPr>
          <w:rFonts w:ascii="Times New Roman" w:hAnsi="Times New Roman"/>
        </w:rPr>
        <w:t xml:space="preserve">the North Carolina State University for internal and external users. </w:t>
      </w:r>
      <w:r w:rsidR="008C7E00">
        <w:rPr>
          <w:rFonts w:ascii="Times New Roman" w:hAnsi="Times New Roman"/>
        </w:rPr>
        <w:t xml:space="preserve"> </w:t>
      </w:r>
      <w:r w:rsidR="004D2304">
        <w:rPr>
          <w:rFonts w:ascii="Times New Roman" w:hAnsi="Times New Roman"/>
        </w:rPr>
        <w:t>With the completion of the power upgrade of the PULSTAR to 2</w:t>
      </w:r>
      <w:r w:rsidR="008C7E00">
        <w:rPr>
          <w:rFonts w:ascii="Times New Roman" w:hAnsi="Times New Roman"/>
        </w:rPr>
        <w:t>-</w:t>
      </w:r>
      <w:r w:rsidR="004D2304">
        <w:rPr>
          <w:rFonts w:ascii="Times New Roman" w:hAnsi="Times New Roman"/>
        </w:rPr>
        <w:t xml:space="preserve">MWth, the positron rate is expected to be doubled. </w:t>
      </w:r>
      <w:r w:rsidR="008C7E00">
        <w:rPr>
          <w:rFonts w:ascii="Times New Roman" w:hAnsi="Times New Roman"/>
        </w:rPr>
        <w:t xml:space="preserve"> </w:t>
      </w:r>
      <w:r w:rsidR="004D2304">
        <w:rPr>
          <w:rFonts w:ascii="Times New Roman" w:hAnsi="Times New Roman"/>
        </w:rPr>
        <w:t>Mea</w:t>
      </w:r>
      <w:r w:rsidR="008C7E00">
        <w:rPr>
          <w:rFonts w:ascii="Times New Roman" w:hAnsi="Times New Roman"/>
        </w:rPr>
        <w:t xml:space="preserve">nwhile, a new generation </w:t>
      </w:r>
      <w:r w:rsidR="004D2304">
        <w:rPr>
          <w:rFonts w:ascii="Times New Roman" w:hAnsi="Times New Roman"/>
        </w:rPr>
        <w:t xml:space="preserve">primary positron beam is under construction, which would provide even higher positron intensity and better long term stability. </w:t>
      </w:r>
      <w:r w:rsidR="00431B02">
        <w:rPr>
          <w:rFonts w:ascii="Times New Roman" w:hAnsi="Times New Roman"/>
        </w:rPr>
        <w:t xml:space="preserve"> </w:t>
      </w:r>
      <w:r>
        <w:rPr>
          <w:rFonts w:ascii="Times New Roman" w:hAnsi="Times New Roman"/>
        </w:rPr>
        <w:t xml:space="preserve">Three spectrometers, including two beam-based PAS spectrometers and one digital bulk system, are available to users for materials characterization tasks. </w:t>
      </w:r>
      <w:r w:rsidR="00431B02">
        <w:rPr>
          <w:rFonts w:ascii="Times New Roman" w:hAnsi="Times New Roman"/>
        </w:rPr>
        <w:t xml:space="preserve"> </w:t>
      </w:r>
      <w:r>
        <w:rPr>
          <w:rFonts w:ascii="Times New Roman" w:hAnsi="Times New Roman"/>
        </w:rPr>
        <w:t xml:space="preserve">To enhance the spatial resolution of PAS techniques, a positron microprobe is currently under development. </w:t>
      </w:r>
      <w:r w:rsidR="00431B02">
        <w:rPr>
          <w:rFonts w:ascii="Times New Roman" w:hAnsi="Times New Roman"/>
        </w:rPr>
        <w:t xml:space="preserve"> </w:t>
      </w:r>
      <w:r>
        <w:rPr>
          <w:rFonts w:ascii="Times New Roman" w:hAnsi="Times New Roman"/>
        </w:rPr>
        <w:t>The unique power of PAS techniques have been illustrated by several studies that cover a spectrum o</w:t>
      </w:r>
      <w:r w:rsidR="00431B02">
        <w:rPr>
          <w:rFonts w:ascii="Times New Roman" w:hAnsi="Times New Roman"/>
        </w:rPr>
        <w:t>f different materials</w:t>
      </w:r>
      <w:r>
        <w:rPr>
          <w:rFonts w:ascii="Times New Roman" w:hAnsi="Times New Roman"/>
        </w:rPr>
        <w:t>.</w:t>
      </w:r>
    </w:p>
    <w:p w:rsidR="00F76444" w:rsidRDefault="00F76444" w:rsidP="00F76444">
      <w:pPr>
        <w:jc w:val="both"/>
        <w:rPr>
          <w:rFonts w:ascii="Times New Roman" w:hAnsi="Times New Roman"/>
        </w:rPr>
      </w:pPr>
    </w:p>
    <w:p w:rsidR="009C48C1" w:rsidRDefault="009C48C1" w:rsidP="009C48C1">
      <w:pPr>
        <w:pStyle w:val="Textkrper"/>
        <w:jc w:val="both"/>
        <w:rPr>
          <w:rFonts w:ascii="Times New Roman" w:hAnsi="Times New Roman"/>
          <w:b/>
          <w:sz w:val="24"/>
          <w:lang w:val="en-US"/>
        </w:rPr>
      </w:pPr>
      <w:r>
        <w:rPr>
          <w:rFonts w:ascii="Times New Roman" w:hAnsi="Times New Roman"/>
          <w:b/>
          <w:sz w:val="24"/>
          <w:lang w:val="en-US"/>
        </w:rPr>
        <w:t xml:space="preserve">5. Acknowledgements </w:t>
      </w:r>
    </w:p>
    <w:p w:rsidR="009C48C1" w:rsidRPr="00125532" w:rsidRDefault="009C48C1" w:rsidP="009C48C1">
      <w:pPr>
        <w:pStyle w:val="Textkrper"/>
        <w:jc w:val="both"/>
        <w:rPr>
          <w:rFonts w:ascii="Times New Roman" w:hAnsi="Times New Roman"/>
          <w:sz w:val="24"/>
          <w:szCs w:val="24"/>
          <w:lang w:val="en-US"/>
        </w:rPr>
      </w:pPr>
    </w:p>
    <w:p w:rsidR="009C48C1" w:rsidRDefault="009C48C1" w:rsidP="009C48C1">
      <w:pPr>
        <w:snapToGrid w:val="0"/>
        <w:rPr>
          <w:rFonts w:ascii="Times New Roman" w:hAnsi="Times New Roman"/>
          <w:szCs w:val="24"/>
        </w:rPr>
      </w:pPr>
      <w:r>
        <w:rPr>
          <w:rFonts w:ascii="Times New Roman" w:hAnsi="Times New Roman"/>
          <w:szCs w:val="24"/>
        </w:rPr>
        <w:t>This work was supported by the US Department of Energy INIE, NERI and NEUP progr</w:t>
      </w:r>
      <w:r w:rsidR="003C212E">
        <w:rPr>
          <w:rFonts w:ascii="Times New Roman" w:hAnsi="Times New Roman"/>
          <w:szCs w:val="24"/>
        </w:rPr>
        <w:t xml:space="preserve">ams, </w:t>
      </w:r>
      <w:r>
        <w:rPr>
          <w:rFonts w:ascii="Times New Roman" w:hAnsi="Times New Roman"/>
          <w:szCs w:val="24"/>
        </w:rPr>
        <w:t>and the US National Science Foundation MRI program.</w:t>
      </w:r>
    </w:p>
    <w:p w:rsidR="009C48C1" w:rsidRPr="0026027A" w:rsidRDefault="009C48C1" w:rsidP="00F76444">
      <w:pPr>
        <w:jc w:val="both"/>
        <w:rPr>
          <w:rFonts w:ascii="Times New Roman" w:hAnsi="Times New Roman"/>
        </w:rPr>
      </w:pPr>
    </w:p>
    <w:p w:rsidR="00A8604F" w:rsidRDefault="009C48C1">
      <w:pPr>
        <w:pStyle w:val="Textkrper"/>
        <w:jc w:val="both"/>
        <w:rPr>
          <w:rFonts w:ascii="Times New Roman" w:hAnsi="Times New Roman"/>
          <w:b/>
          <w:sz w:val="24"/>
        </w:rPr>
      </w:pPr>
      <w:r>
        <w:rPr>
          <w:rFonts w:ascii="Times New Roman" w:hAnsi="Times New Roman"/>
          <w:b/>
          <w:sz w:val="24"/>
        </w:rPr>
        <w:t>6</w:t>
      </w:r>
      <w:r w:rsidR="00F76444" w:rsidRPr="00F76444">
        <w:rPr>
          <w:rFonts w:ascii="Times New Roman" w:hAnsi="Times New Roman"/>
          <w:b/>
          <w:sz w:val="24"/>
        </w:rPr>
        <w:t>. References</w:t>
      </w:r>
    </w:p>
    <w:p w:rsidR="00F76444" w:rsidRPr="00A5608C" w:rsidRDefault="00F76444" w:rsidP="00E07E56">
      <w:pPr>
        <w:pStyle w:val="Textkrper"/>
        <w:jc w:val="both"/>
        <w:rPr>
          <w:rFonts w:ascii="Times New Roman" w:hAnsi="Times New Roman"/>
          <w:sz w:val="24"/>
        </w:rPr>
      </w:pPr>
    </w:p>
    <w:p w:rsidR="00F76444" w:rsidRPr="00F76444" w:rsidRDefault="00F76444" w:rsidP="00716D02">
      <w:pPr>
        <w:pStyle w:val="ListParagraph"/>
        <w:numPr>
          <w:ilvl w:val="0"/>
          <w:numId w:val="38"/>
        </w:numPr>
        <w:spacing w:line="240" w:lineRule="auto"/>
        <w:ind w:left="630" w:hanging="630"/>
        <w:jc w:val="both"/>
        <w:rPr>
          <w:rFonts w:ascii="Times New Roman" w:hAnsi="Times New Roman" w:cs="Times New Roman"/>
          <w:sz w:val="24"/>
          <w:szCs w:val="24"/>
        </w:rPr>
      </w:pPr>
      <w:bookmarkStart w:id="1" w:name="OLE_LINK23"/>
      <w:bookmarkStart w:id="2" w:name="OLE_LINK24"/>
      <w:bookmarkStart w:id="3" w:name="OLE_LINK25"/>
      <w:r w:rsidRPr="00F76444">
        <w:rPr>
          <w:rFonts w:ascii="Times New Roman" w:hAnsi="Times New Roman" w:cs="Times New Roman"/>
          <w:noProof/>
          <w:sz w:val="24"/>
          <w:szCs w:val="24"/>
        </w:rPr>
        <w:t>Schultz</w:t>
      </w:r>
      <w:r w:rsidR="00294D0F">
        <w:rPr>
          <w:rFonts w:ascii="Times New Roman" w:hAnsi="Times New Roman" w:cs="Times New Roman"/>
          <w:noProof/>
          <w:sz w:val="24"/>
          <w:szCs w:val="24"/>
        </w:rPr>
        <w:t>, P., et al.,</w:t>
      </w:r>
      <w:r w:rsidRPr="00F76444">
        <w:rPr>
          <w:rFonts w:ascii="Times New Roman" w:hAnsi="Times New Roman" w:cs="Times New Roman"/>
          <w:noProof/>
          <w:sz w:val="24"/>
          <w:szCs w:val="24"/>
        </w:rPr>
        <w:t xml:space="preserve"> </w:t>
      </w:r>
      <w:r w:rsidRPr="00294D0F">
        <w:rPr>
          <w:rFonts w:ascii="Times New Roman" w:hAnsi="Times New Roman" w:cs="Times New Roman"/>
          <w:noProof/>
          <w:sz w:val="24"/>
          <w:szCs w:val="24"/>
        </w:rPr>
        <w:t xml:space="preserve">“Interaction of positron beams with surfaces, thin films, and interfaces,” </w:t>
      </w:r>
      <w:r w:rsidR="00294D0F">
        <w:rPr>
          <w:rFonts w:ascii="Times New Roman" w:hAnsi="Times New Roman" w:cs="Times New Roman"/>
          <w:iCs/>
          <w:noProof/>
          <w:sz w:val="24"/>
          <w:szCs w:val="24"/>
        </w:rPr>
        <w:t>Rev.</w:t>
      </w:r>
      <w:r w:rsidRPr="00F76444">
        <w:rPr>
          <w:rFonts w:ascii="Times New Roman" w:hAnsi="Times New Roman" w:cs="Times New Roman"/>
          <w:iCs/>
          <w:noProof/>
          <w:sz w:val="24"/>
          <w:szCs w:val="24"/>
        </w:rPr>
        <w:t xml:space="preserve"> of Mod</w:t>
      </w:r>
      <w:r w:rsidR="00294D0F">
        <w:rPr>
          <w:rFonts w:ascii="Times New Roman" w:hAnsi="Times New Roman" w:cs="Times New Roman"/>
          <w:iCs/>
          <w:noProof/>
          <w:sz w:val="24"/>
          <w:szCs w:val="24"/>
        </w:rPr>
        <w:t>.</w:t>
      </w:r>
      <w:r w:rsidRPr="00F76444">
        <w:rPr>
          <w:rFonts w:ascii="Times New Roman" w:hAnsi="Times New Roman" w:cs="Times New Roman"/>
          <w:iCs/>
          <w:noProof/>
          <w:sz w:val="24"/>
          <w:szCs w:val="24"/>
        </w:rPr>
        <w:t xml:space="preserve"> Phys</w:t>
      </w:r>
      <w:r w:rsidR="00294D0F">
        <w:rPr>
          <w:rFonts w:ascii="Times New Roman" w:hAnsi="Times New Roman" w:cs="Times New Roman"/>
          <w:iCs/>
          <w:noProof/>
          <w:sz w:val="24"/>
          <w:szCs w:val="24"/>
        </w:rPr>
        <w:t>.</w:t>
      </w:r>
      <w:r w:rsidRPr="00F76444">
        <w:rPr>
          <w:rFonts w:ascii="Times New Roman" w:hAnsi="Times New Roman" w:cs="Times New Roman"/>
          <w:noProof/>
          <w:sz w:val="24"/>
          <w:szCs w:val="24"/>
        </w:rPr>
        <w:t xml:space="preserve"> </w:t>
      </w:r>
      <w:r w:rsidRPr="00F76444">
        <w:rPr>
          <w:rFonts w:ascii="Times New Roman" w:hAnsi="Times New Roman" w:cs="Times New Roman"/>
          <w:b/>
          <w:bCs/>
          <w:noProof/>
          <w:sz w:val="24"/>
          <w:szCs w:val="24"/>
        </w:rPr>
        <w:t>60</w:t>
      </w:r>
      <w:r w:rsidRPr="00F76444">
        <w:rPr>
          <w:rFonts w:ascii="Times New Roman" w:hAnsi="Times New Roman" w:cs="Times New Roman"/>
          <w:noProof/>
          <w:sz w:val="24"/>
          <w:szCs w:val="24"/>
        </w:rPr>
        <w:t xml:space="preserve"> (1988</w:t>
      </w:r>
      <w:bookmarkEnd w:id="1"/>
      <w:bookmarkEnd w:id="2"/>
      <w:bookmarkEnd w:id="3"/>
      <w:r w:rsidR="00294D0F">
        <w:rPr>
          <w:rFonts w:ascii="Times New Roman" w:hAnsi="Times New Roman" w:cs="Times New Roman"/>
          <w:noProof/>
          <w:sz w:val="24"/>
          <w:szCs w:val="24"/>
        </w:rPr>
        <w:t>)</w:t>
      </w:r>
      <w:r w:rsidR="00294D0F" w:rsidRPr="00294D0F">
        <w:rPr>
          <w:rFonts w:ascii="Times New Roman" w:hAnsi="Times New Roman" w:cs="Times New Roman"/>
          <w:noProof/>
          <w:sz w:val="24"/>
          <w:szCs w:val="24"/>
        </w:rPr>
        <w:t xml:space="preserve"> </w:t>
      </w:r>
      <w:r w:rsidR="00294D0F" w:rsidRPr="00F76444">
        <w:rPr>
          <w:rFonts w:ascii="Times New Roman" w:hAnsi="Times New Roman" w:cs="Times New Roman"/>
          <w:noProof/>
          <w:sz w:val="24"/>
          <w:szCs w:val="24"/>
        </w:rPr>
        <w:t>701</w:t>
      </w:r>
      <w:r w:rsidR="00B06E09">
        <w:rPr>
          <w:rFonts w:ascii="Times New Roman" w:hAnsi="Times New Roman" w:cs="Times New Roman"/>
          <w:noProof/>
          <w:sz w:val="24"/>
          <w:szCs w:val="24"/>
        </w:rPr>
        <w:t>.</w:t>
      </w:r>
    </w:p>
    <w:p w:rsidR="00F76444" w:rsidRPr="00F76444" w:rsidRDefault="00F76444" w:rsidP="00716D02">
      <w:pPr>
        <w:pStyle w:val="ListParagraph"/>
        <w:numPr>
          <w:ilvl w:val="0"/>
          <w:numId w:val="38"/>
        </w:numPr>
        <w:spacing w:line="240" w:lineRule="auto"/>
        <w:ind w:left="630" w:hanging="630"/>
        <w:jc w:val="both"/>
        <w:rPr>
          <w:rFonts w:ascii="Times New Roman" w:hAnsi="Times New Roman" w:cs="Times New Roman"/>
          <w:sz w:val="24"/>
          <w:szCs w:val="24"/>
        </w:rPr>
      </w:pPr>
      <w:r w:rsidRPr="00F76444">
        <w:rPr>
          <w:rFonts w:ascii="Times New Roman" w:hAnsi="Times New Roman" w:cs="Times New Roman"/>
          <w:sz w:val="24"/>
          <w:szCs w:val="24"/>
        </w:rPr>
        <w:t xml:space="preserve">The PULSTAR reactor, </w:t>
      </w:r>
      <w:hyperlink r:id="rId12" w:history="1">
        <w:r w:rsidRPr="00F76444">
          <w:rPr>
            <w:rStyle w:val="Hyperlink"/>
            <w:rFonts w:ascii="Times New Roman" w:hAnsi="Times New Roman" w:cs="Times New Roman"/>
            <w:szCs w:val="24"/>
          </w:rPr>
          <w:t>http://www.ne.ncsu.edu/nrp/index.html</w:t>
        </w:r>
      </w:hyperlink>
      <w:r w:rsidRPr="00F76444">
        <w:rPr>
          <w:rFonts w:ascii="Times New Roman" w:hAnsi="Times New Roman" w:cs="Times New Roman"/>
          <w:sz w:val="24"/>
          <w:szCs w:val="24"/>
        </w:rPr>
        <w:t>, 2014</w:t>
      </w:r>
      <w:r w:rsidR="00B06E09">
        <w:rPr>
          <w:rFonts w:ascii="Times New Roman" w:hAnsi="Times New Roman" w:cs="Times New Roman"/>
          <w:sz w:val="24"/>
          <w:szCs w:val="24"/>
        </w:rPr>
        <w:t>.</w:t>
      </w:r>
    </w:p>
    <w:p w:rsidR="00F76444" w:rsidRPr="00F76444" w:rsidRDefault="00F76444" w:rsidP="00716D02">
      <w:pPr>
        <w:pStyle w:val="ListParagraph"/>
        <w:numPr>
          <w:ilvl w:val="0"/>
          <w:numId w:val="38"/>
        </w:numPr>
        <w:spacing w:line="240" w:lineRule="auto"/>
        <w:ind w:left="630" w:hanging="630"/>
        <w:jc w:val="both"/>
        <w:rPr>
          <w:rFonts w:ascii="Times New Roman" w:hAnsi="Times New Roman" w:cs="Times New Roman"/>
          <w:sz w:val="24"/>
          <w:szCs w:val="24"/>
        </w:rPr>
      </w:pPr>
      <w:r w:rsidRPr="00F76444">
        <w:rPr>
          <w:rFonts w:ascii="Times New Roman" w:hAnsi="Times New Roman" w:cs="Times New Roman"/>
          <w:sz w:val="24"/>
          <w:szCs w:val="24"/>
        </w:rPr>
        <w:t>Mishra</w:t>
      </w:r>
      <w:r w:rsidR="00294D0F">
        <w:rPr>
          <w:rFonts w:ascii="Times New Roman" w:hAnsi="Times New Roman" w:cs="Times New Roman"/>
          <w:sz w:val="24"/>
          <w:szCs w:val="24"/>
        </w:rPr>
        <w:t>,</w:t>
      </w:r>
      <w:r w:rsidR="00294D0F" w:rsidRPr="00294D0F">
        <w:rPr>
          <w:rFonts w:ascii="Times New Roman" w:hAnsi="Times New Roman" w:cs="Times New Roman"/>
          <w:sz w:val="24"/>
          <w:szCs w:val="24"/>
        </w:rPr>
        <w:t xml:space="preserve"> </w:t>
      </w:r>
      <w:r w:rsidR="00294D0F" w:rsidRPr="00F76444">
        <w:rPr>
          <w:rFonts w:ascii="Times New Roman" w:hAnsi="Times New Roman" w:cs="Times New Roman"/>
          <w:sz w:val="24"/>
          <w:szCs w:val="24"/>
        </w:rPr>
        <w:t>K.K.</w:t>
      </w:r>
      <w:r w:rsidRPr="00F76444">
        <w:rPr>
          <w:rFonts w:ascii="Times New Roman" w:hAnsi="Times New Roman" w:cs="Times New Roman"/>
          <w:sz w:val="24"/>
          <w:szCs w:val="24"/>
        </w:rPr>
        <w:t xml:space="preserve">, </w:t>
      </w:r>
      <w:r w:rsidR="00BF0558">
        <w:rPr>
          <w:rFonts w:ascii="Times New Roman" w:hAnsi="Times New Roman" w:cs="Times New Roman"/>
          <w:sz w:val="24"/>
          <w:szCs w:val="24"/>
        </w:rPr>
        <w:t>Hawari, A.I., and Gillette, V.H.</w:t>
      </w:r>
      <w:r w:rsidR="00294D0F">
        <w:rPr>
          <w:rFonts w:ascii="Times New Roman" w:hAnsi="Times New Roman" w:cs="Times New Roman"/>
          <w:sz w:val="24"/>
          <w:szCs w:val="24"/>
        </w:rPr>
        <w:t>,</w:t>
      </w:r>
      <w:r w:rsidRPr="00294D0F">
        <w:rPr>
          <w:rFonts w:ascii="Times New Roman" w:hAnsi="Times New Roman" w:cs="Times New Roman"/>
          <w:sz w:val="24"/>
          <w:szCs w:val="24"/>
        </w:rPr>
        <w:t xml:space="preserve"> “Design and Performance of a Neutron Imaging facility at the NC State University PULSTAR Reactor,” IEEE Transactions on Nuclear Science, </w:t>
      </w:r>
      <w:r w:rsidRPr="00294D0F">
        <w:rPr>
          <w:rFonts w:ascii="Times New Roman" w:hAnsi="Times New Roman" w:cs="Times New Roman"/>
          <w:b/>
          <w:sz w:val="24"/>
          <w:szCs w:val="24"/>
        </w:rPr>
        <w:t>53</w:t>
      </w:r>
      <w:r w:rsidRPr="00294D0F">
        <w:rPr>
          <w:rFonts w:ascii="Times New Roman" w:hAnsi="Times New Roman" w:cs="Times New Roman"/>
          <w:sz w:val="24"/>
          <w:szCs w:val="24"/>
        </w:rPr>
        <w:t xml:space="preserve"> (2006)</w:t>
      </w:r>
      <w:r w:rsidR="00294D0F" w:rsidRPr="00294D0F">
        <w:rPr>
          <w:rFonts w:ascii="Times New Roman" w:hAnsi="Times New Roman" w:cs="Times New Roman"/>
          <w:sz w:val="24"/>
          <w:szCs w:val="24"/>
        </w:rPr>
        <w:t xml:space="preserve"> </w:t>
      </w:r>
      <w:r w:rsidR="00294D0F" w:rsidRPr="00F76444">
        <w:rPr>
          <w:rFonts w:ascii="Times New Roman" w:hAnsi="Times New Roman" w:cs="Times New Roman"/>
          <w:sz w:val="24"/>
          <w:szCs w:val="24"/>
        </w:rPr>
        <w:t>3904</w:t>
      </w:r>
      <w:r w:rsidR="00B06E09">
        <w:rPr>
          <w:rFonts w:ascii="Times New Roman" w:hAnsi="Times New Roman" w:cs="Times New Roman"/>
          <w:sz w:val="24"/>
          <w:szCs w:val="24"/>
        </w:rPr>
        <w:t>.</w:t>
      </w:r>
    </w:p>
    <w:p w:rsidR="00F76444" w:rsidRPr="00F76444" w:rsidRDefault="00294D0F" w:rsidP="00716D02">
      <w:pPr>
        <w:pStyle w:val="ListParagraph"/>
        <w:numPr>
          <w:ilvl w:val="0"/>
          <w:numId w:val="38"/>
        </w:numPr>
        <w:spacing w:line="240" w:lineRule="auto"/>
        <w:ind w:left="630" w:hanging="630"/>
        <w:jc w:val="both"/>
        <w:rPr>
          <w:rFonts w:ascii="Times New Roman" w:hAnsi="Times New Roman" w:cs="Times New Roman"/>
          <w:sz w:val="24"/>
          <w:szCs w:val="24"/>
        </w:rPr>
      </w:pPr>
      <w:r>
        <w:rPr>
          <w:rFonts w:ascii="Times New Roman" w:hAnsi="Times New Roman" w:cs="Times New Roman"/>
          <w:sz w:val="24"/>
          <w:szCs w:val="24"/>
        </w:rPr>
        <w:t xml:space="preserve">Hawari, A.I., et al., </w:t>
      </w:r>
      <w:r w:rsidR="00F76444" w:rsidRPr="00294D0F">
        <w:rPr>
          <w:rFonts w:ascii="Times New Roman" w:hAnsi="Times New Roman" w:cs="Times New Roman"/>
          <w:sz w:val="24"/>
          <w:szCs w:val="24"/>
        </w:rPr>
        <w:t xml:space="preserve">“Operation and testing of the PULSTAR reactor intense slow positron beam and PALS spectrometers,” J. of Phys: Conference Series </w:t>
      </w:r>
      <w:r w:rsidR="00F76444" w:rsidRPr="00294D0F">
        <w:rPr>
          <w:rFonts w:ascii="Times New Roman" w:hAnsi="Times New Roman" w:cs="Times New Roman"/>
          <w:b/>
          <w:sz w:val="24"/>
          <w:szCs w:val="24"/>
        </w:rPr>
        <w:t>262</w:t>
      </w:r>
      <w:r w:rsidR="00F76444" w:rsidRPr="00294D0F">
        <w:rPr>
          <w:rFonts w:ascii="Times New Roman" w:hAnsi="Times New Roman" w:cs="Times New Roman"/>
          <w:sz w:val="24"/>
          <w:szCs w:val="24"/>
        </w:rPr>
        <w:t xml:space="preserve"> </w:t>
      </w:r>
      <w:r w:rsidR="00F76444" w:rsidRPr="00F76444">
        <w:rPr>
          <w:rFonts w:ascii="Times New Roman" w:hAnsi="Times New Roman" w:cs="Times New Roman"/>
          <w:sz w:val="24"/>
          <w:szCs w:val="24"/>
        </w:rPr>
        <w:t>(2011)</w:t>
      </w:r>
      <w:r w:rsidRPr="00294D0F">
        <w:rPr>
          <w:rFonts w:ascii="Times New Roman" w:hAnsi="Times New Roman" w:cs="Times New Roman"/>
          <w:sz w:val="24"/>
          <w:szCs w:val="24"/>
        </w:rPr>
        <w:t xml:space="preserve"> 012024</w:t>
      </w:r>
      <w:r w:rsidR="00B06E09">
        <w:rPr>
          <w:rFonts w:ascii="Times New Roman" w:hAnsi="Times New Roman" w:cs="Times New Roman"/>
          <w:sz w:val="24"/>
          <w:szCs w:val="24"/>
        </w:rPr>
        <w:t>.</w:t>
      </w:r>
    </w:p>
    <w:p w:rsidR="00F76444" w:rsidRPr="00F76444" w:rsidRDefault="00F76444" w:rsidP="00716D02">
      <w:pPr>
        <w:pStyle w:val="ListParagraph"/>
        <w:numPr>
          <w:ilvl w:val="0"/>
          <w:numId w:val="38"/>
        </w:numPr>
        <w:spacing w:line="240" w:lineRule="auto"/>
        <w:ind w:left="630" w:hanging="630"/>
        <w:jc w:val="both"/>
        <w:rPr>
          <w:rFonts w:ascii="Times New Roman" w:hAnsi="Times New Roman" w:cs="Times New Roman"/>
          <w:sz w:val="24"/>
          <w:szCs w:val="24"/>
        </w:rPr>
      </w:pPr>
      <w:r w:rsidRPr="00F76444">
        <w:rPr>
          <w:rFonts w:ascii="Times New Roman" w:hAnsi="Times New Roman" w:cs="Times New Roman"/>
          <w:sz w:val="24"/>
          <w:szCs w:val="24"/>
        </w:rPr>
        <w:t xml:space="preserve">DiJulio, </w:t>
      </w:r>
      <w:r w:rsidR="00294D0F" w:rsidRPr="00F76444">
        <w:rPr>
          <w:rFonts w:ascii="Times New Roman" w:hAnsi="Times New Roman" w:cs="Times New Roman"/>
          <w:sz w:val="24"/>
          <w:szCs w:val="24"/>
        </w:rPr>
        <w:t>D.D.</w:t>
      </w:r>
      <w:r w:rsidR="00BF0558">
        <w:rPr>
          <w:rFonts w:ascii="Times New Roman" w:hAnsi="Times New Roman" w:cs="Times New Roman"/>
          <w:sz w:val="24"/>
          <w:szCs w:val="24"/>
        </w:rPr>
        <w:t xml:space="preserve">, </w:t>
      </w:r>
      <w:r w:rsidR="00716D02">
        <w:rPr>
          <w:rFonts w:ascii="Times New Roman" w:hAnsi="Times New Roman" w:cs="Times New Roman"/>
          <w:sz w:val="24"/>
          <w:szCs w:val="24"/>
        </w:rPr>
        <w:t xml:space="preserve">and </w:t>
      </w:r>
      <w:r w:rsidR="00BF0558">
        <w:rPr>
          <w:rFonts w:ascii="Times New Roman" w:hAnsi="Times New Roman" w:cs="Times New Roman"/>
          <w:sz w:val="24"/>
          <w:szCs w:val="24"/>
        </w:rPr>
        <w:t>Hawari, A.I.</w:t>
      </w:r>
      <w:r w:rsidR="00294D0F">
        <w:rPr>
          <w:rFonts w:ascii="Times New Roman" w:hAnsi="Times New Roman" w:cs="Times New Roman"/>
          <w:sz w:val="24"/>
          <w:szCs w:val="24"/>
        </w:rPr>
        <w:t>,</w:t>
      </w:r>
      <w:r w:rsidRPr="00F76444">
        <w:rPr>
          <w:rFonts w:ascii="Times New Roman" w:hAnsi="Times New Roman" w:cs="Times New Roman"/>
          <w:sz w:val="24"/>
          <w:szCs w:val="24"/>
        </w:rPr>
        <w:t xml:space="preserve"> </w:t>
      </w:r>
      <w:r w:rsidRPr="00294D0F">
        <w:rPr>
          <w:rFonts w:ascii="Times New Roman" w:hAnsi="Times New Roman" w:cs="Times New Roman"/>
          <w:sz w:val="24"/>
          <w:szCs w:val="24"/>
        </w:rPr>
        <w:t xml:space="preserve">“Characteristics and Performance of the Neutron Powder Diffractometer at the NC State University PULSTAR Reactor,” PHYSOR-2008: </w:t>
      </w:r>
      <w:r w:rsidRPr="00F76444">
        <w:rPr>
          <w:rFonts w:ascii="Times New Roman" w:hAnsi="Times New Roman" w:cs="Times New Roman"/>
          <w:sz w:val="24"/>
          <w:szCs w:val="24"/>
        </w:rPr>
        <w:t>International Conference on the Physics of Reactors, Nuclear Power: A Sustainable Resource, Interlaken, Switzerland, 2008.</w:t>
      </w:r>
    </w:p>
    <w:p w:rsidR="00F76444" w:rsidRPr="00F76444" w:rsidRDefault="00F76444" w:rsidP="00716D02">
      <w:pPr>
        <w:pStyle w:val="ListParagraph"/>
        <w:numPr>
          <w:ilvl w:val="0"/>
          <w:numId w:val="38"/>
        </w:numPr>
        <w:spacing w:line="240" w:lineRule="auto"/>
        <w:ind w:left="630" w:hanging="630"/>
        <w:jc w:val="both"/>
        <w:rPr>
          <w:rFonts w:ascii="Times New Roman" w:hAnsi="Times New Roman" w:cs="Times New Roman"/>
          <w:sz w:val="24"/>
          <w:szCs w:val="24"/>
        </w:rPr>
      </w:pPr>
      <w:r w:rsidRPr="00F76444">
        <w:rPr>
          <w:rFonts w:ascii="Times New Roman" w:hAnsi="Times New Roman" w:cs="Times New Roman"/>
          <w:sz w:val="24"/>
          <w:szCs w:val="24"/>
        </w:rPr>
        <w:lastRenderedPageBreak/>
        <w:t xml:space="preserve">Korobkina, </w:t>
      </w:r>
      <w:r w:rsidR="00294D0F" w:rsidRPr="00F76444">
        <w:rPr>
          <w:rFonts w:ascii="Times New Roman" w:hAnsi="Times New Roman" w:cs="Times New Roman"/>
          <w:sz w:val="24"/>
          <w:szCs w:val="24"/>
        </w:rPr>
        <w:t>E.</w:t>
      </w:r>
      <w:r w:rsidR="00294D0F">
        <w:rPr>
          <w:rFonts w:ascii="Times New Roman" w:hAnsi="Times New Roman" w:cs="Times New Roman"/>
          <w:sz w:val="24"/>
          <w:szCs w:val="24"/>
        </w:rPr>
        <w:t>, et al.,</w:t>
      </w:r>
      <w:r w:rsidRPr="00294D0F">
        <w:rPr>
          <w:rFonts w:ascii="Times New Roman" w:hAnsi="Times New Roman" w:cs="Times New Roman"/>
          <w:sz w:val="24"/>
          <w:szCs w:val="24"/>
        </w:rPr>
        <w:t xml:space="preserve"> “An Ultracold Neutron Source at the NC State University PULSTAR Reactor,” N</w:t>
      </w:r>
      <w:r w:rsidRPr="00F76444">
        <w:rPr>
          <w:rFonts w:ascii="Times New Roman" w:hAnsi="Times New Roman" w:cs="Times New Roman"/>
          <w:sz w:val="24"/>
          <w:szCs w:val="24"/>
        </w:rPr>
        <w:t>uclear Instruments and Methods in Ph</w:t>
      </w:r>
      <w:r w:rsidR="00294D0F">
        <w:rPr>
          <w:rFonts w:ascii="Times New Roman" w:hAnsi="Times New Roman" w:cs="Times New Roman"/>
          <w:sz w:val="24"/>
          <w:szCs w:val="24"/>
        </w:rPr>
        <w:t>ysics Research A</w:t>
      </w:r>
      <w:r w:rsidRPr="00F76444">
        <w:rPr>
          <w:rFonts w:ascii="Times New Roman" w:hAnsi="Times New Roman" w:cs="Times New Roman"/>
          <w:sz w:val="24"/>
          <w:szCs w:val="24"/>
        </w:rPr>
        <w:t xml:space="preserve"> </w:t>
      </w:r>
      <w:r w:rsidRPr="00F76444">
        <w:rPr>
          <w:rFonts w:ascii="Times New Roman" w:hAnsi="Times New Roman" w:cs="Times New Roman"/>
          <w:b/>
          <w:sz w:val="24"/>
          <w:szCs w:val="24"/>
        </w:rPr>
        <w:t>579</w:t>
      </w:r>
      <w:r w:rsidRPr="00F76444">
        <w:rPr>
          <w:rFonts w:ascii="Times New Roman" w:hAnsi="Times New Roman" w:cs="Times New Roman"/>
          <w:sz w:val="24"/>
          <w:szCs w:val="24"/>
        </w:rPr>
        <w:t xml:space="preserve"> </w:t>
      </w:r>
      <w:r w:rsidR="00294D0F">
        <w:rPr>
          <w:rFonts w:ascii="Times New Roman" w:hAnsi="Times New Roman" w:cs="Times New Roman"/>
          <w:sz w:val="24"/>
          <w:szCs w:val="24"/>
        </w:rPr>
        <w:t>(2007)</w:t>
      </w:r>
      <w:r w:rsidR="00294D0F" w:rsidRPr="00294D0F">
        <w:rPr>
          <w:rFonts w:ascii="Times New Roman" w:hAnsi="Times New Roman" w:cs="Times New Roman"/>
          <w:sz w:val="24"/>
          <w:szCs w:val="24"/>
        </w:rPr>
        <w:t xml:space="preserve"> </w:t>
      </w:r>
      <w:r w:rsidR="00294D0F" w:rsidRPr="00F76444">
        <w:rPr>
          <w:rFonts w:ascii="Times New Roman" w:hAnsi="Times New Roman" w:cs="Times New Roman"/>
          <w:sz w:val="24"/>
          <w:szCs w:val="24"/>
        </w:rPr>
        <w:t>530</w:t>
      </w:r>
      <w:r w:rsidR="00B06E09">
        <w:rPr>
          <w:rFonts w:ascii="Times New Roman" w:hAnsi="Times New Roman" w:cs="Times New Roman"/>
          <w:sz w:val="24"/>
          <w:szCs w:val="24"/>
        </w:rPr>
        <w:t>.</w:t>
      </w:r>
    </w:p>
    <w:p w:rsidR="00D1731B" w:rsidRDefault="00E07E56" w:rsidP="00716D02">
      <w:pPr>
        <w:pStyle w:val="ListParagraph"/>
        <w:numPr>
          <w:ilvl w:val="0"/>
          <w:numId w:val="38"/>
        </w:numPr>
        <w:spacing w:line="240" w:lineRule="auto"/>
        <w:ind w:left="630" w:hanging="630"/>
        <w:jc w:val="both"/>
        <w:rPr>
          <w:rFonts w:ascii="Times New Roman" w:hAnsi="Times New Roman" w:cs="Times New Roman"/>
          <w:sz w:val="24"/>
          <w:szCs w:val="24"/>
        </w:rPr>
      </w:pPr>
      <w:r>
        <w:rPr>
          <w:rFonts w:ascii="Times New Roman" w:hAnsi="Times New Roman" w:cs="Times New Roman"/>
          <w:sz w:val="24"/>
          <w:szCs w:val="24"/>
        </w:rPr>
        <w:t>Jorgensen, L.V., et al., “</w:t>
      </w:r>
      <w:r w:rsidRPr="00E07E56">
        <w:rPr>
          <w:rFonts w:ascii="Times New Roman" w:hAnsi="Times New Roman" w:cs="Times New Roman"/>
          <w:sz w:val="24"/>
          <w:szCs w:val="24"/>
        </w:rPr>
        <w:t>A rectifying tungsten-molybdenum foil for positron remoderation</w:t>
      </w:r>
      <w:r>
        <w:rPr>
          <w:rFonts w:ascii="Times New Roman" w:hAnsi="Times New Roman" w:cs="Times New Roman"/>
          <w:sz w:val="24"/>
          <w:szCs w:val="24"/>
        </w:rPr>
        <w:t xml:space="preserve">”, J. Appl. Phys. </w:t>
      </w:r>
      <w:r w:rsidRPr="00E07E56">
        <w:rPr>
          <w:rFonts w:ascii="Times New Roman" w:hAnsi="Times New Roman" w:cs="Times New Roman"/>
          <w:b/>
          <w:sz w:val="24"/>
          <w:szCs w:val="24"/>
        </w:rPr>
        <w:t>81</w:t>
      </w:r>
      <w:r>
        <w:rPr>
          <w:rFonts w:ascii="Times New Roman" w:hAnsi="Times New Roman" w:cs="Times New Roman"/>
          <w:sz w:val="24"/>
          <w:szCs w:val="24"/>
        </w:rPr>
        <w:t xml:space="preserve"> (1997) 2725.</w:t>
      </w:r>
    </w:p>
    <w:p w:rsidR="00F76444" w:rsidRPr="00B06E09" w:rsidRDefault="00F76444" w:rsidP="00716D02">
      <w:pPr>
        <w:pStyle w:val="ListParagraph"/>
        <w:numPr>
          <w:ilvl w:val="0"/>
          <w:numId w:val="38"/>
        </w:numPr>
        <w:spacing w:line="240" w:lineRule="auto"/>
        <w:ind w:left="630" w:hanging="630"/>
        <w:jc w:val="both"/>
        <w:rPr>
          <w:rFonts w:ascii="Times New Roman" w:hAnsi="Times New Roman" w:cs="Times New Roman"/>
          <w:sz w:val="24"/>
          <w:szCs w:val="24"/>
        </w:rPr>
      </w:pPr>
      <w:r w:rsidRPr="00F76444">
        <w:rPr>
          <w:rFonts w:ascii="Times New Roman" w:hAnsi="Times New Roman" w:cs="Times New Roman"/>
          <w:sz w:val="24"/>
          <w:szCs w:val="24"/>
        </w:rPr>
        <w:t>Liu,</w:t>
      </w:r>
      <w:r w:rsidR="00154E5E">
        <w:rPr>
          <w:rFonts w:ascii="Times New Roman" w:hAnsi="Times New Roman" w:cs="Times New Roman"/>
          <w:sz w:val="24"/>
          <w:szCs w:val="24"/>
        </w:rPr>
        <w:t xml:space="preserve"> M.</w:t>
      </w:r>
      <w:r w:rsidR="00294D0F">
        <w:rPr>
          <w:rFonts w:ascii="Times New Roman" w:hAnsi="Times New Roman" w:cs="Times New Roman"/>
          <w:sz w:val="24"/>
          <w:szCs w:val="24"/>
        </w:rPr>
        <w:t>,</w:t>
      </w:r>
      <w:r w:rsidRPr="00F76444">
        <w:rPr>
          <w:rFonts w:ascii="Times New Roman" w:hAnsi="Times New Roman" w:cs="Times New Roman"/>
          <w:sz w:val="24"/>
          <w:szCs w:val="24"/>
        </w:rPr>
        <w:t xml:space="preserve"> </w:t>
      </w:r>
      <w:r w:rsidR="00154E5E">
        <w:rPr>
          <w:rFonts w:ascii="Times New Roman" w:hAnsi="Times New Roman" w:cs="Times New Roman"/>
          <w:sz w:val="24"/>
          <w:szCs w:val="24"/>
        </w:rPr>
        <w:t xml:space="preserve">et al., </w:t>
      </w:r>
      <w:r w:rsidRPr="00294D0F">
        <w:rPr>
          <w:rFonts w:ascii="Times New Roman" w:hAnsi="Times New Roman" w:cs="Times New Roman"/>
          <w:sz w:val="24"/>
          <w:szCs w:val="24"/>
        </w:rPr>
        <w:t xml:space="preserve">“The Intense Slow Positron Beam Facility at the PULSTAR Reactor and </w:t>
      </w:r>
      <w:r w:rsidRPr="00B06E09">
        <w:rPr>
          <w:rFonts w:ascii="Times New Roman" w:hAnsi="Times New Roman" w:cs="Times New Roman"/>
          <w:sz w:val="24"/>
          <w:szCs w:val="24"/>
        </w:rPr>
        <w:t xml:space="preserve">Applications on Nano-materials Study,” AIP Conf. Proc. </w:t>
      </w:r>
      <w:r w:rsidRPr="00B06E09">
        <w:rPr>
          <w:rFonts w:ascii="Times New Roman" w:hAnsi="Times New Roman" w:cs="Times New Roman"/>
          <w:b/>
          <w:sz w:val="24"/>
          <w:szCs w:val="24"/>
        </w:rPr>
        <w:t>1525</w:t>
      </w:r>
      <w:r w:rsidRPr="00B06E09">
        <w:rPr>
          <w:rFonts w:ascii="Times New Roman" w:hAnsi="Times New Roman" w:cs="Times New Roman"/>
          <w:sz w:val="24"/>
          <w:szCs w:val="24"/>
        </w:rPr>
        <w:t xml:space="preserve"> (2013) </w:t>
      </w:r>
      <w:r w:rsidR="00294D0F" w:rsidRPr="00B06E09">
        <w:rPr>
          <w:rFonts w:ascii="Times New Roman" w:hAnsi="Times New Roman" w:cs="Times New Roman"/>
          <w:sz w:val="24"/>
          <w:szCs w:val="24"/>
        </w:rPr>
        <w:t>455</w:t>
      </w:r>
      <w:r w:rsidR="00B06E09" w:rsidRPr="00B06E09">
        <w:rPr>
          <w:rFonts w:ascii="Times New Roman" w:hAnsi="Times New Roman" w:cs="Times New Roman"/>
          <w:sz w:val="24"/>
          <w:szCs w:val="24"/>
        </w:rPr>
        <w:t>.</w:t>
      </w:r>
    </w:p>
    <w:p w:rsidR="00F76444" w:rsidRPr="00B06E09" w:rsidRDefault="00F76444" w:rsidP="00716D02">
      <w:pPr>
        <w:pStyle w:val="ListParagraph"/>
        <w:numPr>
          <w:ilvl w:val="0"/>
          <w:numId w:val="38"/>
        </w:numPr>
        <w:spacing w:after="0" w:line="240" w:lineRule="auto"/>
        <w:ind w:left="630" w:hanging="630"/>
        <w:jc w:val="both"/>
        <w:rPr>
          <w:rFonts w:ascii="Times New Roman" w:hAnsi="Times New Roman" w:cs="Times New Roman"/>
          <w:sz w:val="24"/>
          <w:szCs w:val="24"/>
        </w:rPr>
      </w:pPr>
      <w:r w:rsidRPr="00B06E09">
        <w:rPr>
          <w:rFonts w:ascii="Times New Roman" w:hAnsi="Times New Roman" w:cs="Times New Roman"/>
          <w:sz w:val="24"/>
          <w:szCs w:val="24"/>
        </w:rPr>
        <w:t>Liu</w:t>
      </w:r>
      <w:r w:rsidR="00A10DC0">
        <w:rPr>
          <w:rFonts w:ascii="Times New Roman" w:hAnsi="Times New Roman" w:cs="Times New Roman"/>
          <w:sz w:val="24"/>
          <w:szCs w:val="24"/>
        </w:rPr>
        <w:t xml:space="preserve">, M., </w:t>
      </w:r>
      <w:r w:rsidR="00154E5E">
        <w:rPr>
          <w:rFonts w:ascii="Times New Roman" w:hAnsi="Times New Roman" w:cs="Times New Roman"/>
          <w:sz w:val="24"/>
          <w:szCs w:val="24"/>
        </w:rPr>
        <w:t xml:space="preserve">and </w:t>
      </w:r>
      <w:r w:rsidR="00A10DC0">
        <w:rPr>
          <w:rFonts w:ascii="Times New Roman" w:hAnsi="Times New Roman" w:cs="Times New Roman"/>
          <w:sz w:val="24"/>
          <w:szCs w:val="24"/>
        </w:rPr>
        <w:t>Hawari A.I.</w:t>
      </w:r>
      <w:r w:rsidR="00B06E09" w:rsidRPr="00B06E09">
        <w:rPr>
          <w:rFonts w:ascii="Times New Roman" w:hAnsi="Times New Roman" w:cs="Times New Roman"/>
          <w:sz w:val="24"/>
          <w:szCs w:val="24"/>
        </w:rPr>
        <w:t xml:space="preserve">, </w:t>
      </w:r>
      <w:r w:rsidRPr="00B06E09">
        <w:rPr>
          <w:rFonts w:ascii="Times New Roman" w:eastAsiaTheme="minorEastAsia" w:hAnsi="Times New Roman" w:cs="Times New Roman"/>
          <w:sz w:val="24"/>
          <w:szCs w:val="24"/>
          <w:lang w:eastAsia="zh-CN"/>
        </w:rPr>
        <w:t>“</w:t>
      </w:r>
      <w:r w:rsidRPr="00B06E09">
        <w:rPr>
          <w:rFonts w:ascii="Times New Roman" w:hAnsi="Times New Roman" w:cs="Times New Roman"/>
          <w:sz w:val="24"/>
          <w:szCs w:val="24"/>
        </w:rPr>
        <w:t xml:space="preserve">Positron Characterization of Neutron Irradiated Reactor-Grade Graphite,” Transactions of the American Nuclear Society, </w:t>
      </w:r>
      <w:r w:rsidRPr="00B06E09">
        <w:rPr>
          <w:rFonts w:ascii="Times New Roman" w:hAnsi="Times New Roman" w:cs="Times New Roman"/>
          <w:b/>
          <w:sz w:val="24"/>
          <w:szCs w:val="24"/>
        </w:rPr>
        <w:t>110</w:t>
      </w:r>
      <w:r w:rsidRPr="00B06E09">
        <w:rPr>
          <w:rFonts w:ascii="Times New Roman" w:hAnsi="Times New Roman" w:cs="Times New Roman"/>
          <w:sz w:val="24"/>
          <w:szCs w:val="24"/>
        </w:rPr>
        <w:t>, Reno, Nevada, June 15–19, (2014).</w:t>
      </w:r>
    </w:p>
    <w:p w:rsidR="00F76444" w:rsidRPr="00B06E09" w:rsidRDefault="00F76444" w:rsidP="00716D02">
      <w:pPr>
        <w:pStyle w:val="NormalWeb"/>
        <w:widowControl/>
        <w:numPr>
          <w:ilvl w:val="0"/>
          <w:numId w:val="38"/>
        </w:numPr>
        <w:overflowPunct/>
        <w:autoSpaceDE/>
        <w:autoSpaceDN/>
        <w:adjustRightInd/>
        <w:spacing w:before="0" w:after="0"/>
        <w:ind w:left="630" w:hanging="630"/>
        <w:jc w:val="both"/>
        <w:textAlignment w:val="auto"/>
        <w:rPr>
          <w:rFonts w:ascii="Times New Roman" w:hAnsi="Times New Roman"/>
          <w:szCs w:val="24"/>
        </w:rPr>
      </w:pPr>
      <w:r w:rsidRPr="00B06E09">
        <w:rPr>
          <w:rFonts w:ascii="Times New Roman" w:hAnsi="Times New Roman"/>
          <w:szCs w:val="24"/>
        </w:rPr>
        <w:t xml:space="preserve">Volksen, </w:t>
      </w:r>
      <w:r w:rsidR="00B06E09" w:rsidRPr="00B06E09">
        <w:rPr>
          <w:rFonts w:ascii="Times New Roman" w:hAnsi="Times New Roman"/>
          <w:szCs w:val="24"/>
        </w:rPr>
        <w:t>W., et al.,</w:t>
      </w:r>
      <w:r w:rsidRPr="00B06E09">
        <w:rPr>
          <w:rFonts w:ascii="Times New Roman" w:hAnsi="Times New Roman"/>
          <w:szCs w:val="24"/>
        </w:rPr>
        <w:t xml:space="preserve"> “Low Dielectric Constant Materials”, Chem. Rev. </w:t>
      </w:r>
      <w:r w:rsidRPr="00B06E09">
        <w:rPr>
          <w:rFonts w:ascii="Times New Roman" w:hAnsi="Times New Roman"/>
          <w:b/>
          <w:szCs w:val="24"/>
        </w:rPr>
        <w:t>110</w:t>
      </w:r>
      <w:r w:rsidRPr="00B06E09">
        <w:rPr>
          <w:rFonts w:ascii="Times New Roman" w:hAnsi="Times New Roman"/>
          <w:szCs w:val="24"/>
        </w:rPr>
        <w:t xml:space="preserve"> (2010)</w:t>
      </w:r>
      <w:r w:rsidR="00B06E09" w:rsidRPr="00B06E09">
        <w:rPr>
          <w:rFonts w:ascii="Times New Roman" w:hAnsi="Times New Roman"/>
          <w:szCs w:val="24"/>
        </w:rPr>
        <w:t xml:space="preserve"> 56</w:t>
      </w:r>
      <w:r w:rsidR="00B06E09">
        <w:rPr>
          <w:rFonts w:ascii="Times New Roman" w:hAnsi="Times New Roman"/>
          <w:szCs w:val="24"/>
        </w:rPr>
        <w:t>.</w:t>
      </w:r>
    </w:p>
    <w:p w:rsidR="00F76444" w:rsidRPr="00B06E09" w:rsidRDefault="00F76444" w:rsidP="00716D02">
      <w:pPr>
        <w:pStyle w:val="NormalWeb"/>
        <w:widowControl/>
        <w:numPr>
          <w:ilvl w:val="0"/>
          <w:numId w:val="38"/>
        </w:numPr>
        <w:overflowPunct/>
        <w:autoSpaceDE/>
        <w:autoSpaceDN/>
        <w:adjustRightInd/>
        <w:spacing w:before="0" w:after="0"/>
        <w:ind w:left="630" w:hanging="630"/>
        <w:jc w:val="both"/>
        <w:textAlignment w:val="auto"/>
        <w:rPr>
          <w:rFonts w:ascii="Times New Roman" w:hAnsi="Times New Roman"/>
          <w:szCs w:val="24"/>
        </w:rPr>
      </w:pPr>
      <w:r w:rsidRPr="00B06E09">
        <w:rPr>
          <w:rFonts w:ascii="Times New Roman" w:hAnsi="Times New Roman"/>
          <w:szCs w:val="24"/>
        </w:rPr>
        <w:t xml:space="preserve">Ro, </w:t>
      </w:r>
      <w:r w:rsidR="00B06E09" w:rsidRPr="00B06E09">
        <w:rPr>
          <w:rFonts w:ascii="Times New Roman" w:hAnsi="Times New Roman"/>
          <w:szCs w:val="24"/>
        </w:rPr>
        <w:t>H.W.</w:t>
      </w:r>
      <w:r w:rsidR="00B06E09">
        <w:rPr>
          <w:rFonts w:ascii="Times New Roman" w:hAnsi="Times New Roman"/>
          <w:szCs w:val="24"/>
        </w:rPr>
        <w:t xml:space="preserve">, et al., </w:t>
      </w:r>
      <w:r w:rsidRPr="00B06E09">
        <w:rPr>
          <w:rFonts w:ascii="Times New Roman" w:hAnsi="Times New Roman"/>
          <w:szCs w:val="24"/>
        </w:rPr>
        <w:t xml:space="preserve">“Poly(3-hexylthiophene) and [6,6]-Phenyl-C61-butyric Acid Methyl Ester Mixing in Organic Solar Cells”, Macromolecules, </w:t>
      </w:r>
      <w:r w:rsidRPr="00B06E09">
        <w:rPr>
          <w:rFonts w:ascii="Times New Roman" w:hAnsi="Times New Roman"/>
          <w:b/>
          <w:szCs w:val="24"/>
        </w:rPr>
        <w:t>45</w:t>
      </w:r>
      <w:r w:rsidRPr="00B06E09">
        <w:rPr>
          <w:rFonts w:ascii="Times New Roman" w:hAnsi="Times New Roman"/>
          <w:szCs w:val="24"/>
        </w:rPr>
        <w:t xml:space="preserve"> 16 (2012)</w:t>
      </w:r>
      <w:r w:rsidR="00B06E09">
        <w:rPr>
          <w:rFonts w:ascii="Times New Roman" w:hAnsi="Times New Roman"/>
          <w:szCs w:val="24"/>
        </w:rPr>
        <w:t xml:space="preserve"> </w:t>
      </w:r>
      <w:r w:rsidR="00B06E09" w:rsidRPr="00B06E09">
        <w:rPr>
          <w:rFonts w:ascii="Times New Roman" w:hAnsi="Times New Roman"/>
          <w:szCs w:val="24"/>
        </w:rPr>
        <w:t>6587–6599</w:t>
      </w:r>
      <w:r w:rsidR="00B06E09">
        <w:rPr>
          <w:rFonts w:ascii="Times New Roman" w:hAnsi="Times New Roman"/>
          <w:szCs w:val="24"/>
        </w:rPr>
        <w:t>.</w:t>
      </w:r>
    </w:p>
    <w:p w:rsidR="00F76444" w:rsidRPr="00B06E09" w:rsidRDefault="00F76444" w:rsidP="00716D02">
      <w:pPr>
        <w:pStyle w:val="ListParagraph"/>
        <w:numPr>
          <w:ilvl w:val="0"/>
          <w:numId w:val="38"/>
        </w:numPr>
        <w:spacing w:line="240" w:lineRule="auto"/>
        <w:ind w:left="630" w:hanging="630"/>
        <w:jc w:val="both"/>
        <w:rPr>
          <w:rFonts w:ascii="Times New Roman" w:hAnsi="Times New Roman" w:cs="Times New Roman"/>
          <w:sz w:val="24"/>
          <w:szCs w:val="24"/>
        </w:rPr>
      </w:pPr>
      <w:r w:rsidRPr="00B06E09">
        <w:rPr>
          <w:rFonts w:ascii="Times New Roman" w:hAnsi="Times New Roman" w:cs="Times New Roman"/>
          <w:sz w:val="24"/>
          <w:szCs w:val="24"/>
        </w:rPr>
        <w:t xml:space="preserve">Eldrup, </w:t>
      </w:r>
      <w:r w:rsidR="00B06E09">
        <w:rPr>
          <w:rFonts w:ascii="Times New Roman" w:hAnsi="Times New Roman" w:cs="Times New Roman"/>
          <w:sz w:val="24"/>
          <w:szCs w:val="24"/>
        </w:rPr>
        <w:t xml:space="preserve">M., et al., </w:t>
      </w:r>
      <w:r w:rsidRPr="00B06E09">
        <w:rPr>
          <w:rFonts w:ascii="Times New Roman" w:hAnsi="Times New Roman" w:cs="Times New Roman"/>
          <w:sz w:val="24"/>
          <w:szCs w:val="24"/>
        </w:rPr>
        <w:t xml:space="preserve">“The Temperature Dependence of Positron Lifetimes in Solid Pivalic Acid”, Chem. Phys. </w:t>
      </w:r>
      <w:r w:rsidRPr="00B06E09">
        <w:rPr>
          <w:rFonts w:ascii="Times New Roman" w:hAnsi="Times New Roman" w:cs="Times New Roman"/>
          <w:b/>
          <w:sz w:val="24"/>
          <w:szCs w:val="24"/>
        </w:rPr>
        <w:t>63</w:t>
      </w:r>
      <w:r w:rsidR="00B06E09">
        <w:rPr>
          <w:rFonts w:ascii="Times New Roman" w:hAnsi="Times New Roman" w:cs="Times New Roman"/>
          <w:sz w:val="24"/>
          <w:szCs w:val="24"/>
        </w:rPr>
        <w:t xml:space="preserve"> (1981)</w:t>
      </w:r>
      <w:r w:rsidR="00B06E09" w:rsidRPr="00B06E09">
        <w:rPr>
          <w:rFonts w:ascii="Times New Roman" w:hAnsi="Times New Roman" w:cs="Times New Roman"/>
          <w:sz w:val="24"/>
          <w:szCs w:val="24"/>
        </w:rPr>
        <w:t xml:space="preserve"> 51–58</w:t>
      </w:r>
      <w:r w:rsidR="00B06E09">
        <w:rPr>
          <w:rFonts w:ascii="Times New Roman" w:hAnsi="Times New Roman" w:cs="Times New Roman"/>
          <w:sz w:val="24"/>
          <w:szCs w:val="24"/>
        </w:rPr>
        <w:t>.</w:t>
      </w:r>
    </w:p>
    <w:p w:rsidR="00F76444" w:rsidRPr="00B06E09" w:rsidRDefault="00F76444" w:rsidP="00716D02">
      <w:pPr>
        <w:pStyle w:val="ListParagraph"/>
        <w:numPr>
          <w:ilvl w:val="0"/>
          <w:numId w:val="38"/>
        </w:numPr>
        <w:spacing w:after="0" w:line="240" w:lineRule="auto"/>
        <w:ind w:left="630" w:hanging="630"/>
        <w:jc w:val="both"/>
        <w:rPr>
          <w:rFonts w:ascii="Times New Roman" w:hAnsi="Times New Roman" w:cs="Times New Roman"/>
          <w:sz w:val="24"/>
          <w:szCs w:val="24"/>
        </w:rPr>
      </w:pPr>
      <w:r w:rsidRPr="00B06E09">
        <w:rPr>
          <w:rFonts w:ascii="Times New Roman" w:hAnsi="Times New Roman" w:cs="Times New Roman"/>
          <w:sz w:val="24"/>
          <w:szCs w:val="24"/>
        </w:rPr>
        <w:t>Tao</w:t>
      </w:r>
      <w:r w:rsidR="00B06E09">
        <w:rPr>
          <w:rFonts w:ascii="Times New Roman" w:hAnsi="Times New Roman" w:cs="Times New Roman"/>
          <w:sz w:val="24"/>
          <w:szCs w:val="24"/>
        </w:rPr>
        <w:t>,</w:t>
      </w:r>
      <w:r w:rsidR="00B06E09" w:rsidRPr="00B06E09">
        <w:rPr>
          <w:rFonts w:ascii="Times New Roman" w:hAnsi="Times New Roman" w:cs="Times New Roman"/>
          <w:sz w:val="24"/>
          <w:szCs w:val="24"/>
        </w:rPr>
        <w:t xml:space="preserve"> S.</w:t>
      </w:r>
      <w:r w:rsidR="00B06E09">
        <w:rPr>
          <w:rFonts w:ascii="Times New Roman" w:hAnsi="Times New Roman" w:cs="Times New Roman"/>
          <w:sz w:val="24"/>
          <w:szCs w:val="24"/>
        </w:rPr>
        <w:t>J.</w:t>
      </w:r>
      <w:r w:rsidRPr="00B06E09">
        <w:rPr>
          <w:rFonts w:ascii="Times New Roman" w:hAnsi="Times New Roman" w:cs="Times New Roman"/>
          <w:sz w:val="24"/>
          <w:szCs w:val="24"/>
        </w:rPr>
        <w:t>,</w:t>
      </w:r>
      <w:r w:rsidR="00B06E09">
        <w:rPr>
          <w:rFonts w:ascii="Times New Roman" w:hAnsi="Times New Roman" w:cs="Times New Roman"/>
          <w:sz w:val="24"/>
          <w:szCs w:val="24"/>
        </w:rPr>
        <w:t xml:space="preserve"> et al.,</w:t>
      </w:r>
      <w:r w:rsidRPr="00B06E09">
        <w:rPr>
          <w:rFonts w:ascii="Times New Roman" w:hAnsi="Times New Roman" w:cs="Times New Roman"/>
          <w:sz w:val="24"/>
          <w:szCs w:val="24"/>
        </w:rPr>
        <w:t xml:space="preserve"> “Positronium Annihilation in Molecular Substances”, J. Chem. Phys. </w:t>
      </w:r>
      <w:r w:rsidRPr="00B06E09">
        <w:rPr>
          <w:rFonts w:ascii="Times New Roman" w:hAnsi="Times New Roman" w:cs="Times New Roman"/>
          <w:b/>
          <w:sz w:val="24"/>
          <w:szCs w:val="24"/>
        </w:rPr>
        <w:t>56</w:t>
      </w:r>
      <w:r w:rsidRPr="00B06E09">
        <w:rPr>
          <w:rFonts w:ascii="Times New Roman" w:hAnsi="Times New Roman" w:cs="Times New Roman"/>
          <w:sz w:val="24"/>
          <w:szCs w:val="24"/>
        </w:rPr>
        <w:t xml:space="preserve"> </w:t>
      </w:r>
      <w:r w:rsidR="00B06E09">
        <w:rPr>
          <w:rFonts w:ascii="Times New Roman" w:hAnsi="Times New Roman" w:cs="Times New Roman"/>
          <w:sz w:val="24"/>
          <w:szCs w:val="24"/>
        </w:rPr>
        <w:t>(1972)</w:t>
      </w:r>
      <w:r w:rsidR="00B06E09" w:rsidRPr="00B06E09">
        <w:rPr>
          <w:rFonts w:ascii="Times New Roman" w:hAnsi="Times New Roman" w:cs="Times New Roman"/>
          <w:sz w:val="24"/>
          <w:szCs w:val="24"/>
        </w:rPr>
        <w:t xml:space="preserve"> 5499–510</w:t>
      </w:r>
      <w:r w:rsidR="00B06E09">
        <w:rPr>
          <w:rFonts w:ascii="Times New Roman" w:hAnsi="Times New Roman" w:cs="Times New Roman"/>
          <w:sz w:val="24"/>
          <w:szCs w:val="24"/>
        </w:rPr>
        <w:t>.</w:t>
      </w:r>
    </w:p>
    <w:p w:rsidR="00A8604F" w:rsidRDefault="00F76444" w:rsidP="00716D02">
      <w:pPr>
        <w:pStyle w:val="NormalWeb"/>
        <w:widowControl/>
        <w:numPr>
          <w:ilvl w:val="0"/>
          <w:numId w:val="38"/>
        </w:numPr>
        <w:overflowPunct/>
        <w:autoSpaceDE/>
        <w:autoSpaceDN/>
        <w:adjustRightInd/>
        <w:spacing w:before="0" w:after="0"/>
        <w:ind w:left="630" w:hanging="630"/>
        <w:jc w:val="both"/>
        <w:textAlignment w:val="auto"/>
        <w:rPr>
          <w:rFonts w:ascii="Times New Roman" w:hAnsi="Times New Roman"/>
          <w:szCs w:val="24"/>
        </w:rPr>
      </w:pPr>
      <w:r w:rsidRPr="00B06E09">
        <w:rPr>
          <w:rFonts w:ascii="Times New Roman" w:hAnsi="Times New Roman"/>
          <w:szCs w:val="24"/>
        </w:rPr>
        <w:t>Liu,</w:t>
      </w:r>
      <w:r w:rsidR="00B06E09">
        <w:rPr>
          <w:rFonts w:ascii="Times New Roman" w:hAnsi="Times New Roman"/>
          <w:szCs w:val="24"/>
        </w:rPr>
        <w:t xml:space="preserve"> M., et al.,</w:t>
      </w:r>
      <w:r w:rsidRPr="00B06E09">
        <w:rPr>
          <w:rFonts w:ascii="Times New Roman" w:hAnsi="Times New Roman"/>
          <w:szCs w:val="24"/>
        </w:rPr>
        <w:t xml:space="preserve"> “Evolution of nanoscale pore structure in coordination polymers during thermal and chemical exposure revealed by positron annihilation,” </w:t>
      </w:r>
      <w:r w:rsidRPr="00B06E09">
        <w:rPr>
          <w:rFonts w:ascii="Times New Roman" w:hAnsi="Times New Roman"/>
          <w:iCs/>
          <w:szCs w:val="24"/>
        </w:rPr>
        <w:t xml:space="preserve">Adv. Mater. </w:t>
      </w:r>
      <w:r w:rsidRPr="00B06E09">
        <w:rPr>
          <w:rFonts w:ascii="Times New Roman" w:hAnsi="Times New Roman"/>
          <w:b/>
          <w:bCs/>
          <w:szCs w:val="24"/>
        </w:rPr>
        <w:t>22</w:t>
      </w:r>
      <w:r w:rsidR="00B06E09">
        <w:rPr>
          <w:rFonts w:ascii="Times New Roman" w:hAnsi="Times New Roman"/>
          <w:szCs w:val="24"/>
        </w:rPr>
        <w:t xml:space="preserve"> (2010)</w:t>
      </w:r>
      <w:r w:rsidR="00B06E09" w:rsidRPr="00B06E09">
        <w:rPr>
          <w:rFonts w:ascii="Times New Roman" w:hAnsi="Times New Roman"/>
          <w:szCs w:val="24"/>
        </w:rPr>
        <w:t xml:space="preserve"> 1598–601</w:t>
      </w:r>
      <w:r w:rsidR="00B06E09">
        <w:rPr>
          <w:rFonts w:ascii="Times New Roman" w:hAnsi="Times New Roman"/>
          <w:szCs w:val="24"/>
        </w:rPr>
        <w:t>.</w:t>
      </w:r>
    </w:p>
    <w:p w:rsidR="003C212E" w:rsidRPr="00D1731B" w:rsidRDefault="003C212E" w:rsidP="00716D02">
      <w:pPr>
        <w:pStyle w:val="NormalWeb"/>
        <w:widowControl/>
        <w:overflowPunct/>
        <w:autoSpaceDE/>
        <w:autoSpaceDN/>
        <w:adjustRightInd/>
        <w:spacing w:before="0" w:after="0"/>
        <w:ind w:left="630"/>
        <w:jc w:val="both"/>
        <w:textAlignment w:val="auto"/>
        <w:rPr>
          <w:rFonts w:ascii="Times New Roman" w:hAnsi="Times New Roman"/>
          <w:szCs w:val="24"/>
        </w:rPr>
      </w:pPr>
    </w:p>
    <w:sectPr w:rsidR="003C212E" w:rsidRPr="00D1731B" w:rsidSect="00304FBE">
      <w:headerReference w:type="default" r:id="rId13"/>
      <w:footerReference w:type="default" r:id="rId14"/>
      <w:pgSz w:w="11905" w:h="16837"/>
      <w:pgMar w:top="1418" w:right="1418" w:bottom="1418"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6499" w:rsidRDefault="007A6499">
      <w:r>
        <w:separator/>
      </w:r>
    </w:p>
  </w:endnote>
  <w:endnote w:type="continuationSeparator" w:id="0">
    <w:p w:rsidR="007A6499" w:rsidRDefault="007A64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094B" w:rsidRDefault="00ED094B">
    <w:pPr>
      <w:pStyle w:val="Footer"/>
      <w:jc w:val="center"/>
    </w:pPr>
    <w:r>
      <w:fldChar w:fldCharType="begin"/>
    </w:r>
    <w:r>
      <w:instrText xml:space="preserve"> PAGE   \* MERGEFORMAT </w:instrText>
    </w:r>
    <w:r>
      <w:fldChar w:fldCharType="separate"/>
    </w:r>
    <w:r w:rsidR="00027F45">
      <w:rPr>
        <w:noProof/>
      </w:rPr>
      <w:t>1</w:t>
    </w:r>
    <w:r>
      <w:rPr>
        <w:noProof/>
      </w:rPr>
      <w:fldChar w:fldCharType="end"/>
    </w:r>
  </w:p>
  <w:p w:rsidR="00ED094B" w:rsidRDefault="00ED09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6499" w:rsidRDefault="007A6499">
      <w:r>
        <w:separator/>
      </w:r>
    </w:p>
  </w:footnote>
  <w:footnote w:type="continuationSeparator" w:id="0">
    <w:p w:rsidR="007A6499" w:rsidRDefault="007A64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0AAE" w:rsidRPr="00581B85" w:rsidRDefault="00581B85" w:rsidP="00581B85">
    <w:pPr>
      <w:pStyle w:val="Header"/>
      <w:jc w:val="center"/>
      <w:rPr>
        <w:rFonts w:ascii="Times New Roman" w:hAnsi="Times New Roman"/>
        <w:sz w:val="20"/>
      </w:rPr>
    </w:pPr>
    <w:r>
      <w:tab/>
    </w:r>
    <w:r w:rsidR="0076100A">
      <w:t>IGORR Conference 2014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84425626"/>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4AD8C304"/>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DEC82A62"/>
    <w:lvl w:ilvl="0">
      <w:start w:val="1"/>
      <w:numFmt w:val="decimal"/>
      <w:pStyle w:val="ListNumber3"/>
      <w:lvlText w:val="%1."/>
      <w:lvlJc w:val="left"/>
      <w:pPr>
        <w:tabs>
          <w:tab w:val="num" w:pos="926"/>
        </w:tabs>
        <w:ind w:left="926" w:hanging="360"/>
      </w:pPr>
    </w:lvl>
  </w:abstractNum>
  <w:abstractNum w:abstractNumId="3">
    <w:nsid w:val="FFFFFF7F"/>
    <w:multiLevelType w:val="singleLevel"/>
    <w:tmpl w:val="A4D61D9A"/>
    <w:lvl w:ilvl="0">
      <w:start w:val="1"/>
      <w:numFmt w:val="decimal"/>
      <w:pStyle w:val="ListNumber2"/>
      <w:lvlText w:val="%1."/>
      <w:lvlJc w:val="left"/>
      <w:pPr>
        <w:tabs>
          <w:tab w:val="num" w:pos="643"/>
        </w:tabs>
        <w:ind w:left="643" w:hanging="360"/>
      </w:pPr>
    </w:lvl>
  </w:abstractNum>
  <w:abstractNum w:abstractNumId="4">
    <w:nsid w:val="FFFFFF80"/>
    <w:multiLevelType w:val="singleLevel"/>
    <w:tmpl w:val="6DA8374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116E1A50"/>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2932C8B4"/>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F328EB2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935A496C"/>
    <w:lvl w:ilvl="0">
      <w:start w:val="1"/>
      <w:numFmt w:val="decimal"/>
      <w:pStyle w:val="ListNumber"/>
      <w:lvlText w:val="%1."/>
      <w:lvlJc w:val="left"/>
      <w:pPr>
        <w:tabs>
          <w:tab w:val="num" w:pos="360"/>
        </w:tabs>
        <w:ind w:left="360" w:hanging="360"/>
      </w:pPr>
    </w:lvl>
  </w:abstractNum>
  <w:abstractNum w:abstractNumId="9">
    <w:nsid w:val="FFFFFF89"/>
    <w:multiLevelType w:val="singleLevel"/>
    <w:tmpl w:val="FC502EC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singleLevel"/>
    <w:tmpl w:val="E1B6AD5A"/>
    <w:lvl w:ilvl="0">
      <w:numFmt w:val="decimal"/>
      <w:lvlText w:val="*"/>
      <w:lvlJc w:val="left"/>
    </w:lvl>
  </w:abstractNum>
  <w:abstractNum w:abstractNumId="11">
    <w:nsid w:val="13A43028"/>
    <w:multiLevelType w:val="hybridMultilevel"/>
    <w:tmpl w:val="53F0A49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90501B5"/>
    <w:multiLevelType w:val="singleLevel"/>
    <w:tmpl w:val="6374CE9A"/>
    <w:lvl w:ilvl="0">
      <w:start w:val="1"/>
      <w:numFmt w:val="decimal"/>
      <w:lvlText w:val="[%1]"/>
      <w:legacy w:legacy="1" w:legacySpace="0" w:legacyIndent="567"/>
      <w:lvlJc w:val="left"/>
      <w:pPr>
        <w:ind w:left="567" w:hanging="567"/>
      </w:pPr>
    </w:lvl>
  </w:abstractNum>
  <w:abstractNum w:abstractNumId="13">
    <w:nsid w:val="1ADF00F7"/>
    <w:multiLevelType w:val="hybridMultilevel"/>
    <w:tmpl w:val="816802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DFE3EDB"/>
    <w:multiLevelType w:val="singleLevel"/>
    <w:tmpl w:val="BCE66AEC"/>
    <w:lvl w:ilvl="0">
      <w:start w:val="1"/>
      <w:numFmt w:val="decimal"/>
      <w:lvlText w:val="%1."/>
      <w:legacy w:legacy="1" w:legacySpace="0" w:legacyIndent="284"/>
      <w:lvlJc w:val="left"/>
      <w:pPr>
        <w:ind w:left="284" w:hanging="284"/>
      </w:pPr>
    </w:lvl>
  </w:abstractNum>
  <w:abstractNum w:abstractNumId="15">
    <w:nsid w:val="3DD43888"/>
    <w:multiLevelType w:val="hybridMultilevel"/>
    <w:tmpl w:val="FA88CF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9F44EF8"/>
    <w:multiLevelType w:val="hybridMultilevel"/>
    <w:tmpl w:val="D5EC6FEA"/>
    <w:lvl w:ilvl="0" w:tplc="D128A1BC">
      <w:start w:val="1"/>
      <w:numFmt w:val="decimal"/>
      <w:lvlText w:val="[%1]"/>
      <w:lvlJc w:val="left"/>
      <w:pPr>
        <w:ind w:left="720" w:hanging="360"/>
      </w:pPr>
      <w:rPr>
        <w:rFonts w:hint="default"/>
        <w:lang w:val="en-G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DFD5B39"/>
    <w:multiLevelType w:val="hybridMultilevel"/>
    <w:tmpl w:val="A302FFA0"/>
    <w:lvl w:ilvl="0" w:tplc="04090001">
      <w:start w:val="1"/>
      <w:numFmt w:val="bullet"/>
      <w:lvlText w:val=""/>
      <w:lvlJc w:val="left"/>
      <w:pPr>
        <w:tabs>
          <w:tab w:val="num" w:pos="2345"/>
        </w:tabs>
        <w:ind w:left="2345" w:hanging="360"/>
      </w:pPr>
      <w:rPr>
        <w:rFonts w:ascii="Symbol" w:hAnsi="Symbol" w:hint="default"/>
      </w:rPr>
    </w:lvl>
    <w:lvl w:ilvl="1" w:tplc="08090003" w:tentative="1">
      <w:start w:val="1"/>
      <w:numFmt w:val="bullet"/>
      <w:lvlText w:val="o"/>
      <w:lvlJc w:val="left"/>
      <w:pPr>
        <w:tabs>
          <w:tab w:val="num" w:pos="3065"/>
        </w:tabs>
        <w:ind w:left="3065" w:hanging="360"/>
      </w:pPr>
      <w:rPr>
        <w:rFonts w:ascii="Courier New" w:hAnsi="Courier New" w:cs="Courier New" w:hint="default"/>
      </w:rPr>
    </w:lvl>
    <w:lvl w:ilvl="2" w:tplc="08090005" w:tentative="1">
      <w:start w:val="1"/>
      <w:numFmt w:val="bullet"/>
      <w:lvlText w:val=""/>
      <w:lvlJc w:val="left"/>
      <w:pPr>
        <w:tabs>
          <w:tab w:val="num" w:pos="3785"/>
        </w:tabs>
        <w:ind w:left="3785" w:hanging="360"/>
      </w:pPr>
      <w:rPr>
        <w:rFonts w:ascii="Wingdings" w:hAnsi="Wingdings" w:hint="default"/>
      </w:rPr>
    </w:lvl>
    <w:lvl w:ilvl="3" w:tplc="08090001" w:tentative="1">
      <w:start w:val="1"/>
      <w:numFmt w:val="bullet"/>
      <w:lvlText w:val=""/>
      <w:lvlJc w:val="left"/>
      <w:pPr>
        <w:tabs>
          <w:tab w:val="num" w:pos="4505"/>
        </w:tabs>
        <w:ind w:left="4505" w:hanging="360"/>
      </w:pPr>
      <w:rPr>
        <w:rFonts w:ascii="Symbol" w:hAnsi="Symbol" w:hint="default"/>
      </w:rPr>
    </w:lvl>
    <w:lvl w:ilvl="4" w:tplc="08090003" w:tentative="1">
      <w:start w:val="1"/>
      <w:numFmt w:val="bullet"/>
      <w:lvlText w:val="o"/>
      <w:lvlJc w:val="left"/>
      <w:pPr>
        <w:tabs>
          <w:tab w:val="num" w:pos="5225"/>
        </w:tabs>
        <w:ind w:left="5225" w:hanging="360"/>
      </w:pPr>
      <w:rPr>
        <w:rFonts w:ascii="Courier New" w:hAnsi="Courier New" w:cs="Courier New" w:hint="default"/>
      </w:rPr>
    </w:lvl>
    <w:lvl w:ilvl="5" w:tplc="08090005" w:tentative="1">
      <w:start w:val="1"/>
      <w:numFmt w:val="bullet"/>
      <w:lvlText w:val=""/>
      <w:lvlJc w:val="left"/>
      <w:pPr>
        <w:tabs>
          <w:tab w:val="num" w:pos="5945"/>
        </w:tabs>
        <w:ind w:left="5945" w:hanging="360"/>
      </w:pPr>
      <w:rPr>
        <w:rFonts w:ascii="Wingdings" w:hAnsi="Wingdings" w:hint="default"/>
      </w:rPr>
    </w:lvl>
    <w:lvl w:ilvl="6" w:tplc="08090001" w:tentative="1">
      <w:start w:val="1"/>
      <w:numFmt w:val="bullet"/>
      <w:lvlText w:val=""/>
      <w:lvlJc w:val="left"/>
      <w:pPr>
        <w:tabs>
          <w:tab w:val="num" w:pos="6665"/>
        </w:tabs>
        <w:ind w:left="6665" w:hanging="360"/>
      </w:pPr>
      <w:rPr>
        <w:rFonts w:ascii="Symbol" w:hAnsi="Symbol" w:hint="default"/>
      </w:rPr>
    </w:lvl>
    <w:lvl w:ilvl="7" w:tplc="08090003" w:tentative="1">
      <w:start w:val="1"/>
      <w:numFmt w:val="bullet"/>
      <w:lvlText w:val="o"/>
      <w:lvlJc w:val="left"/>
      <w:pPr>
        <w:tabs>
          <w:tab w:val="num" w:pos="7385"/>
        </w:tabs>
        <w:ind w:left="7385" w:hanging="360"/>
      </w:pPr>
      <w:rPr>
        <w:rFonts w:ascii="Courier New" w:hAnsi="Courier New" w:cs="Courier New" w:hint="default"/>
      </w:rPr>
    </w:lvl>
    <w:lvl w:ilvl="8" w:tplc="08090005" w:tentative="1">
      <w:start w:val="1"/>
      <w:numFmt w:val="bullet"/>
      <w:lvlText w:val=""/>
      <w:lvlJc w:val="left"/>
      <w:pPr>
        <w:tabs>
          <w:tab w:val="num" w:pos="8105"/>
        </w:tabs>
        <w:ind w:left="8105" w:hanging="360"/>
      </w:pPr>
      <w:rPr>
        <w:rFonts w:ascii="Wingdings" w:hAnsi="Wingdings" w:hint="default"/>
      </w:rPr>
    </w:lvl>
  </w:abstractNum>
  <w:abstractNum w:abstractNumId="18">
    <w:nsid w:val="75645AAB"/>
    <w:multiLevelType w:val="hybridMultilevel"/>
    <w:tmpl w:val="53F0A492"/>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7C367363"/>
    <w:multiLevelType w:val="singleLevel"/>
    <w:tmpl w:val="BCE66AEC"/>
    <w:lvl w:ilvl="0">
      <w:start w:val="1"/>
      <w:numFmt w:val="decimal"/>
      <w:lvlText w:val="%1."/>
      <w:legacy w:legacy="1" w:legacySpace="0" w:legacyIndent="284"/>
      <w:lvlJc w:val="left"/>
      <w:pPr>
        <w:ind w:left="564" w:hanging="284"/>
      </w:pPr>
    </w:lvl>
  </w:abstractNum>
  <w:abstractNum w:abstractNumId="20">
    <w:nsid w:val="7C687E6F"/>
    <w:multiLevelType w:val="singleLevel"/>
    <w:tmpl w:val="78F83F6A"/>
    <w:lvl w:ilvl="0">
      <w:start w:val="1"/>
      <w:numFmt w:val="lowerLetter"/>
      <w:lvlText w:val="%1)"/>
      <w:legacy w:legacy="1" w:legacySpace="0" w:legacyIndent="283"/>
      <w:lvlJc w:val="left"/>
      <w:pPr>
        <w:ind w:left="283" w:hanging="283"/>
      </w:pPr>
    </w:lvl>
  </w:abstractNum>
  <w:num w:numId="1">
    <w:abstractNumId w:val="10"/>
    <w:lvlOverride w:ilvl="0">
      <w:lvl w:ilvl="0">
        <w:start w:val="1"/>
        <w:numFmt w:val="bullet"/>
        <w:lvlText w:val=""/>
        <w:legacy w:legacy="1" w:legacySpace="0" w:legacyIndent="283"/>
        <w:lvlJc w:val="left"/>
        <w:pPr>
          <w:ind w:left="2268" w:hanging="283"/>
        </w:pPr>
        <w:rPr>
          <w:rFonts w:ascii="Symbol" w:hAnsi="Symbol" w:hint="default"/>
        </w:rPr>
      </w:lvl>
    </w:lvlOverride>
  </w:num>
  <w:num w:numId="2">
    <w:abstractNumId w:val="19"/>
  </w:num>
  <w:num w:numId="3">
    <w:abstractNumId w:val="14"/>
  </w:num>
  <w:num w:numId="4">
    <w:abstractNumId w:val="20"/>
  </w:num>
  <w:num w:numId="5">
    <w:abstractNumId w:val="12"/>
  </w:num>
  <w:num w:numId="6">
    <w:abstractNumId w:val="12"/>
    <w:lvlOverride w:ilvl="0">
      <w:lvl w:ilvl="0">
        <w:start w:val="3"/>
        <w:numFmt w:val="decimal"/>
        <w:lvlText w:val="[%1]"/>
        <w:legacy w:legacy="1" w:legacySpace="0" w:legacyIndent="567"/>
        <w:lvlJc w:val="left"/>
        <w:pPr>
          <w:ind w:left="567" w:hanging="567"/>
        </w:pPr>
      </w:lvl>
    </w:lvlOverride>
  </w:num>
  <w:num w:numId="7">
    <w:abstractNumId w:val="12"/>
    <w:lvlOverride w:ilvl="0">
      <w:lvl w:ilvl="0">
        <w:start w:val="4"/>
        <w:numFmt w:val="decimal"/>
        <w:lvlText w:val="[%1]"/>
        <w:legacy w:legacy="1" w:legacySpace="0" w:legacyIndent="567"/>
        <w:lvlJc w:val="left"/>
        <w:pPr>
          <w:ind w:left="567" w:hanging="567"/>
        </w:pPr>
      </w:lvl>
    </w:lvlOverride>
  </w:num>
  <w:num w:numId="8">
    <w:abstractNumId w:val="12"/>
    <w:lvlOverride w:ilvl="0">
      <w:lvl w:ilvl="0">
        <w:start w:val="5"/>
        <w:numFmt w:val="decimal"/>
        <w:lvlText w:val="[%1]"/>
        <w:legacy w:legacy="1" w:legacySpace="0" w:legacyIndent="567"/>
        <w:lvlJc w:val="left"/>
        <w:pPr>
          <w:ind w:left="567" w:hanging="567"/>
        </w:pPr>
      </w:lvl>
    </w:lvlOverride>
  </w:num>
  <w:num w:numId="9">
    <w:abstractNumId w:val="12"/>
    <w:lvlOverride w:ilvl="0">
      <w:lvl w:ilvl="0">
        <w:start w:val="6"/>
        <w:numFmt w:val="decimal"/>
        <w:lvlText w:val="[%1]"/>
        <w:legacy w:legacy="1" w:legacySpace="0" w:legacyIndent="567"/>
        <w:lvlJc w:val="left"/>
        <w:pPr>
          <w:ind w:left="567" w:hanging="567"/>
        </w:pPr>
      </w:lvl>
    </w:lvlOverride>
  </w:num>
  <w:num w:numId="10">
    <w:abstractNumId w:val="12"/>
    <w:lvlOverride w:ilvl="0">
      <w:lvl w:ilvl="0">
        <w:start w:val="7"/>
        <w:numFmt w:val="decimal"/>
        <w:lvlText w:val="[%1]"/>
        <w:legacy w:legacy="1" w:legacySpace="0" w:legacyIndent="567"/>
        <w:lvlJc w:val="left"/>
        <w:pPr>
          <w:ind w:left="567" w:hanging="567"/>
        </w:pPr>
      </w:lvl>
    </w:lvlOverride>
  </w:num>
  <w:num w:numId="11">
    <w:abstractNumId w:val="12"/>
    <w:lvlOverride w:ilvl="0">
      <w:lvl w:ilvl="0">
        <w:start w:val="8"/>
        <w:numFmt w:val="decimal"/>
        <w:lvlText w:val="[%1]"/>
        <w:legacy w:legacy="1" w:legacySpace="0" w:legacyIndent="567"/>
        <w:lvlJc w:val="left"/>
        <w:pPr>
          <w:ind w:left="567" w:hanging="567"/>
        </w:pPr>
      </w:lvl>
    </w:lvlOverride>
  </w:num>
  <w:num w:numId="12">
    <w:abstractNumId w:val="12"/>
    <w:lvlOverride w:ilvl="0">
      <w:lvl w:ilvl="0">
        <w:start w:val="9"/>
        <w:numFmt w:val="decimal"/>
        <w:lvlText w:val="[%1]"/>
        <w:legacy w:legacy="1" w:legacySpace="0" w:legacyIndent="567"/>
        <w:lvlJc w:val="left"/>
        <w:pPr>
          <w:ind w:left="567" w:hanging="567"/>
        </w:pPr>
      </w:lvl>
    </w:lvlOverride>
  </w:num>
  <w:num w:numId="13">
    <w:abstractNumId w:val="12"/>
    <w:lvlOverride w:ilvl="0">
      <w:lvl w:ilvl="0">
        <w:start w:val="10"/>
        <w:numFmt w:val="decimal"/>
        <w:lvlText w:val="[%1]"/>
        <w:legacy w:legacy="1" w:legacySpace="0" w:legacyIndent="567"/>
        <w:lvlJc w:val="left"/>
        <w:pPr>
          <w:ind w:left="567" w:hanging="567"/>
        </w:pPr>
      </w:lvl>
    </w:lvlOverride>
  </w:num>
  <w:num w:numId="14">
    <w:abstractNumId w:val="12"/>
    <w:lvlOverride w:ilvl="0">
      <w:lvl w:ilvl="0">
        <w:start w:val="11"/>
        <w:numFmt w:val="decimal"/>
        <w:lvlText w:val="[%1]"/>
        <w:legacy w:legacy="1" w:legacySpace="0" w:legacyIndent="567"/>
        <w:lvlJc w:val="left"/>
        <w:pPr>
          <w:ind w:left="567" w:hanging="567"/>
        </w:pPr>
      </w:lvl>
    </w:lvlOverride>
  </w:num>
  <w:num w:numId="15">
    <w:abstractNumId w:val="12"/>
    <w:lvlOverride w:ilvl="0">
      <w:lvl w:ilvl="0">
        <w:start w:val="12"/>
        <w:numFmt w:val="decimal"/>
        <w:lvlText w:val="[%1]"/>
        <w:legacy w:legacy="1" w:legacySpace="0" w:legacyIndent="567"/>
        <w:lvlJc w:val="left"/>
        <w:pPr>
          <w:ind w:left="567" w:hanging="567"/>
        </w:pPr>
      </w:lvl>
    </w:lvlOverride>
  </w:num>
  <w:num w:numId="16">
    <w:abstractNumId w:val="12"/>
    <w:lvlOverride w:ilvl="0">
      <w:lvl w:ilvl="0">
        <w:start w:val="13"/>
        <w:numFmt w:val="decimal"/>
        <w:lvlText w:val="[%1]"/>
        <w:legacy w:legacy="1" w:legacySpace="0" w:legacyIndent="567"/>
        <w:lvlJc w:val="left"/>
        <w:pPr>
          <w:ind w:left="567" w:hanging="567"/>
        </w:pPr>
      </w:lvl>
    </w:lvlOverride>
  </w:num>
  <w:num w:numId="17">
    <w:abstractNumId w:val="12"/>
    <w:lvlOverride w:ilvl="0">
      <w:lvl w:ilvl="0">
        <w:start w:val="14"/>
        <w:numFmt w:val="decimal"/>
        <w:lvlText w:val="[%1]"/>
        <w:legacy w:legacy="1" w:legacySpace="0" w:legacyIndent="567"/>
        <w:lvlJc w:val="left"/>
        <w:pPr>
          <w:ind w:left="567" w:hanging="567"/>
        </w:pPr>
      </w:lvl>
    </w:lvlOverride>
  </w:num>
  <w:num w:numId="18">
    <w:abstractNumId w:val="12"/>
    <w:lvlOverride w:ilvl="0">
      <w:lvl w:ilvl="0">
        <w:start w:val="15"/>
        <w:numFmt w:val="decimal"/>
        <w:lvlText w:val="[%1]"/>
        <w:legacy w:legacy="1" w:legacySpace="0" w:legacyIndent="567"/>
        <w:lvlJc w:val="left"/>
        <w:pPr>
          <w:ind w:left="567" w:hanging="567"/>
        </w:pPr>
      </w:lvl>
    </w:lvlOverride>
  </w:num>
  <w:num w:numId="19">
    <w:abstractNumId w:val="12"/>
    <w:lvlOverride w:ilvl="0">
      <w:lvl w:ilvl="0">
        <w:start w:val="16"/>
        <w:numFmt w:val="decimal"/>
        <w:lvlText w:val="[%1]"/>
        <w:legacy w:legacy="1" w:legacySpace="0" w:legacyIndent="567"/>
        <w:lvlJc w:val="left"/>
        <w:pPr>
          <w:ind w:left="567" w:hanging="567"/>
        </w:pPr>
      </w:lvl>
    </w:lvlOverride>
  </w:num>
  <w:num w:numId="20">
    <w:abstractNumId w:val="12"/>
    <w:lvlOverride w:ilvl="0">
      <w:lvl w:ilvl="0">
        <w:start w:val="17"/>
        <w:numFmt w:val="decimal"/>
        <w:lvlText w:val="[%1]"/>
        <w:legacy w:legacy="1" w:legacySpace="0" w:legacyIndent="567"/>
        <w:lvlJc w:val="left"/>
        <w:pPr>
          <w:ind w:left="567" w:hanging="567"/>
        </w:pPr>
      </w:lvl>
    </w:lvlOverride>
  </w:num>
  <w:num w:numId="21">
    <w:abstractNumId w:val="12"/>
    <w:lvlOverride w:ilvl="0">
      <w:lvl w:ilvl="0">
        <w:start w:val="18"/>
        <w:numFmt w:val="decimal"/>
        <w:lvlText w:val="[%1]"/>
        <w:legacy w:legacy="1" w:legacySpace="0" w:legacyIndent="567"/>
        <w:lvlJc w:val="left"/>
        <w:pPr>
          <w:ind w:left="567" w:hanging="567"/>
        </w:pPr>
      </w:lvl>
    </w:lvlOverride>
  </w:num>
  <w:num w:numId="22">
    <w:abstractNumId w:val="10"/>
    <w:lvlOverride w:ilvl="0">
      <w:lvl w:ilvl="0">
        <w:start w:val="1"/>
        <w:numFmt w:val="bullet"/>
        <w:lvlText w:val=""/>
        <w:legacy w:legacy="1" w:legacySpace="0" w:legacyIndent="397"/>
        <w:lvlJc w:val="left"/>
        <w:pPr>
          <w:ind w:left="397" w:hanging="397"/>
        </w:pPr>
        <w:rPr>
          <w:rFonts w:ascii="Symbol" w:hAnsi="Symbol" w:hint="default"/>
        </w:rPr>
      </w:lvl>
    </w:lvlOverride>
  </w:num>
  <w:num w:numId="23">
    <w:abstractNumId w:val="11"/>
  </w:num>
  <w:num w:numId="24">
    <w:abstractNumId w:val="18"/>
  </w:num>
  <w:num w:numId="25">
    <w:abstractNumId w:val="15"/>
  </w:num>
  <w:num w:numId="26">
    <w:abstractNumId w:val="13"/>
  </w:num>
  <w:num w:numId="27">
    <w:abstractNumId w:val="9"/>
  </w:num>
  <w:num w:numId="28">
    <w:abstractNumId w:val="7"/>
  </w:num>
  <w:num w:numId="29">
    <w:abstractNumId w:val="6"/>
  </w:num>
  <w:num w:numId="30">
    <w:abstractNumId w:val="5"/>
  </w:num>
  <w:num w:numId="31">
    <w:abstractNumId w:val="4"/>
  </w:num>
  <w:num w:numId="32">
    <w:abstractNumId w:val="8"/>
  </w:num>
  <w:num w:numId="33">
    <w:abstractNumId w:val="3"/>
  </w:num>
  <w:num w:numId="34">
    <w:abstractNumId w:val="2"/>
  </w:num>
  <w:num w:numId="35">
    <w:abstractNumId w:val="1"/>
  </w:num>
  <w:num w:numId="36">
    <w:abstractNumId w:val="0"/>
  </w:num>
  <w:num w:numId="37">
    <w:abstractNumId w:val="17"/>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0A0D"/>
    <w:rsid w:val="00004FDE"/>
    <w:rsid w:val="00015FD8"/>
    <w:rsid w:val="00027F45"/>
    <w:rsid w:val="00040D35"/>
    <w:rsid w:val="000D1D4E"/>
    <w:rsid w:val="00154E5E"/>
    <w:rsid w:val="001650CB"/>
    <w:rsid w:val="001736C3"/>
    <w:rsid w:val="001A6DA6"/>
    <w:rsid w:val="001B2C06"/>
    <w:rsid w:val="001B3E88"/>
    <w:rsid w:val="001D3A86"/>
    <w:rsid w:val="001D5D8C"/>
    <w:rsid w:val="001E0A0D"/>
    <w:rsid w:val="001E0AE3"/>
    <w:rsid w:val="00252690"/>
    <w:rsid w:val="002558CC"/>
    <w:rsid w:val="00257ED4"/>
    <w:rsid w:val="00294D0F"/>
    <w:rsid w:val="002F3A74"/>
    <w:rsid w:val="002F5921"/>
    <w:rsid w:val="00304FBE"/>
    <w:rsid w:val="00355BFD"/>
    <w:rsid w:val="00370FDD"/>
    <w:rsid w:val="00371AA6"/>
    <w:rsid w:val="003815BB"/>
    <w:rsid w:val="003C212E"/>
    <w:rsid w:val="003E6733"/>
    <w:rsid w:val="003E7F23"/>
    <w:rsid w:val="00414D77"/>
    <w:rsid w:val="00431B02"/>
    <w:rsid w:val="00433FAC"/>
    <w:rsid w:val="00456131"/>
    <w:rsid w:val="004814D6"/>
    <w:rsid w:val="004954E1"/>
    <w:rsid w:val="00495F51"/>
    <w:rsid w:val="004D2304"/>
    <w:rsid w:val="004D2343"/>
    <w:rsid w:val="004F4DAD"/>
    <w:rsid w:val="00512170"/>
    <w:rsid w:val="005341F3"/>
    <w:rsid w:val="005637E9"/>
    <w:rsid w:val="00575E9A"/>
    <w:rsid w:val="00581B85"/>
    <w:rsid w:val="005C5ACC"/>
    <w:rsid w:val="005E7A81"/>
    <w:rsid w:val="00623FDA"/>
    <w:rsid w:val="00625070"/>
    <w:rsid w:val="006645D6"/>
    <w:rsid w:val="00671E26"/>
    <w:rsid w:val="00686A63"/>
    <w:rsid w:val="00687BB6"/>
    <w:rsid w:val="006B5783"/>
    <w:rsid w:val="00716D02"/>
    <w:rsid w:val="0076100A"/>
    <w:rsid w:val="00766791"/>
    <w:rsid w:val="00790AAE"/>
    <w:rsid w:val="007A6499"/>
    <w:rsid w:val="007D13E9"/>
    <w:rsid w:val="007D75CB"/>
    <w:rsid w:val="00855A84"/>
    <w:rsid w:val="0089315E"/>
    <w:rsid w:val="008C7E00"/>
    <w:rsid w:val="00914C75"/>
    <w:rsid w:val="00925EFB"/>
    <w:rsid w:val="00931C0C"/>
    <w:rsid w:val="00991F36"/>
    <w:rsid w:val="00992C97"/>
    <w:rsid w:val="009A50C5"/>
    <w:rsid w:val="009C48C1"/>
    <w:rsid w:val="009D7FF4"/>
    <w:rsid w:val="009E135D"/>
    <w:rsid w:val="00A10DC0"/>
    <w:rsid w:val="00A44ADF"/>
    <w:rsid w:val="00A45907"/>
    <w:rsid w:val="00A5608C"/>
    <w:rsid w:val="00A741C5"/>
    <w:rsid w:val="00A8265F"/>
    <w:rsid w:val="00A8604F"/>
    <w:rsid w:val="00AD744D"/>
    <w:rsid w:val="00AE099F"/>
    <w:rsid w:val="00AF2431"/>
    <w:rsid w:val="00B06E09"/>
    <w:rsid w:val="00B2260B"/>
    <w:rsid w:val="00B444A2"/>
    <w:rsid w:val="00BD10FB"/>
    <w:rsid w:val="00BD1FA5"/>
    <w:rsid w:val="00BD2512"/>
    <w:rsid w:val="00BE559E"/>
    <w:rsid w:val="00BF0558"/>
    <w:rsid w:val="00C22FC3"/>
    <w:rsid w:val="00C322EC"/>
    <w:rsid w:val="00C437A8"/>
    <w:rsid w:val="00C53AB4"/>
    <w:rsid w:val="00C75913"/>
    <w:rsid w:val="00CB3BE7"/>
    <w:rsid w:val="00CD7E87"/>
    <w:rsid w:val="00CE1D0A"/>
    <w:rsid w:val="00D1731B"/>
    <w:rsid w:val="00D17346"/>
    <w:rsid w:val="00D97A7B"/>
    <w:rsid w:val="00DB3AE4"/>
    <w:rsid w:val="00DE76D1"/>
    <w:rsid w:val="00E07E56"/>
    <w:rsid w:val="00E55D72"/>
    <w:rsid w:val="00EB0B35"/>
    <w:rsid w:val="00EB74FD"/>
    <w:rsid w:val="00ED094B"/>
    <w:rsid w:val="00F3426E"/>
    <w:rsid w:val="00F40824"/>
    <w:rsid w:val="00F65F09"/>
    <w:rsid w:val="00F76444"/>
    <w:rsid w:val="00F76D1F"/>
    <w:rsid w:val="00F84FA9"/>
    <w:rsid w:val="00F85AD6"/>
    <w:rsid w:val="00FB73CC"/>
    <w:rsid w:val="00FC6E6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03C22F2-0F2B-4D8B-8D4F-433BB6D79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overflowPunct w:val="0"/>
      <w:autoSpaceDE w:val="0"/>
      <w:autoSpaceDN w:val="0"/>
      <w:adjustRightInd w:val="0"/>
      <w:textAlignment w:val="baseline"/>
    </w:pPr>
    <w:rPr>
      <w:rFonts w:ascii="Times" w:hAnsi="Times"/>
      <w:sz w:val="24"/>
      <w:lang w:val="en-GB" w:eastAsia="en-US"/>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spacing w:before="240" w:after="60"/>
      <w:outlineLvl w:val="3"/>
    </w:pPr>
    <w:rPr>
      <w:rFonts w:ascii="Times New Roman" w:hAnsi="Times New Roman"/>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rFonts w:ascii="Times New Roman" w:hAnsi="Times New Roman"/>
      <w:b/>
      <w:bCs/>
      <w:sz w:val="22"/>
      <w:szCs w:val="22"/>
    </w:rPr>
  </w:style>
  <w:style w:type="paragraph" w:styleId="Heading7">
    <w:name w:val="heading 7"/>
    <w:basedOn w:val="Normal"/>
    <w:next w:val="Normal"/>
    <w:qFormat/>
    <w:pPr>
      <w:spacing w:before="240" w:after="60"/>
      <w:outlineLvl w:val="6"/>
    </w:pPr>
    <w:rPr>
      <w:rFonts w:ascii="Times New Roman" w:hAnsi="Times New Roman"/>
      <w:szCs w:val="24"/>
    </w:rPr>
  </w:style>
  <w:style w:type="paragraph" w:styleId="Heading8">
    <w:name w:val="heading 8"/>
    <w:basedOn w:val="Normal"/>
    <w:next w:val="Normal"/>
    <w:qFormat/>
    <w:pPr>
      <w:spacing w:before="240" w:after="60"/>
      <w:outlineLvl w:val="7"/>
    </w:pPr>
    <w:rPr>
      <w:rFonts w:ascii="Times New Roman" w:hAnsi="Times New Roman"/>
      <w:i/>
      <w:iCs/>
      <w:szCs w:val="24"/>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Pr>
      <w:vertAlign w:val="superscript"/>
    </w:rPr>
  </w:style>
  <w:style w:type="character" w:customStyle="1" w:styleId="WW-Absatz-Standardschriftart">
    <w:name w:val="WW-Absatz-Standardschriftart"/>
    <w:rPr>
      <w:sz w:val="24"/>
    </w:rPr>
  </w:style>
  <w:style w:type="character" w:styleId="Hyperlink">
    <w:name w:val="Hyperlink"/>
    <w:rPr>
      <w:color w:val="0000FF"/>
      <w:sz w:val="24"/>
      <w:u w:val="single"/>
    </w:rPr>
  </w:style>
  <w:style w:type="character" w:customStyle="1" w:styleId="Funotenzeichen">
    <w:name w:val="Fußnotenzeichen"/>
    <w:rPr>
      <w:sz w:val="24"/>
      <w:vertAlign w:val="superscript"/>
    </w:rPr>
  </w:style>
  <w:style w:type="paragraph" w:customStyle="1" w:styleId="Textkrper">
    <w:name w:val="Textkörper"/>
    <w:basedOn w:val="Normal"/>
    <w:rPr>
      <w:sz w:val="20"/>
    </w:rPr>
  </w:style>
  <w:style w:type="paragraph" w:styleId="FootnoteText">
    <w:name w:val="footnote text"/>
    <w:basedOn w:val="Normal"/>
    <w:semiHidden/>
    <w:rPr>
      <w:sz w:val="20"/>
    </w:rPr>
  </w:style>
  <w:style w:type="paragraph" w:customStyle="1" w:styleId="TabellenInhalt">
    <w:name w:val="Tabellen Inhalt"/>
    <w:basedOn w:val="Textkrper"/>
  </w:style>
  <w:style w:type="paragraph" w:customStyle="1" w:styleId="Tabellenberschrift">
    <w:name w:val="Tabellen Überschrift"/>
    <w:basedOn w:val="TabellenInhalt"/>
    <w:pPr>
      <w:jc w:val="center"/>
    </w:pPr>
    <w:rPr>
      <w:b/>
      <w:i/>
    </w:rPr>
  </w:style>
  <w:style w:type="paragraph" w:styleId="NormalWeb">
    <w:name w:val="Normal (Web)"/>
    <w:basedOn w:val="Normal"/>
    <w:uiPriority w:val="99"/>
    <w:pPr>
      <w:widowControl w:val="0"/>
      <w:suppressAutoHyphens w:val="0"/>
      <w:spacing w:before="100" w:after="100"/>
    </w:pPr>
    <w:rPr>
      <w:rFonts w:ascii="Arial Unicode MS" w:eastAsia="Arial Unicode MS"/>
      <w:lang w:val="en-US"/>
    </w:rPr>
  </w:style>
  <w:style w:type="character" w:styleId="FollowedHyperlink">
    <w:name w:val="FollowedHyperlink"/>
    <w:rPr>
      <w:color w:val="800080"/>
      <w:u w:val="single"/>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pPr>
      <w:jc w:val="center"/>
    </w:pPr>
    <w:rPr>
      <w:rFonts w:ascii="Times New Roman" w:hAnsi="Times New Roman"/>
      <w:b/>
      <w:sz w:val="28"/>
      <w:lang w:val="en-US"/>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rPr>
      <w:rFonts w:ascii="Times" w:hAnsi="Times"/>
      <w:b w:val="0"/>
      <w:sz w:val="24"/>
      <w:lang w:val="en-GB"/>
    </w:r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aption">
    <w:name w:val="caption"/>
    <w:basedOn w:val="Normal"/>
    <w:next w:val="Normal"/>
    <w:uiPriority w:val="35"/>
    <w:qFormat/>
    <w:pPr>
      <w:spacing w:before="120" w:after="120"/>
    </w:pPr>
    <w:rPr>
      <w:b/>
      <w:bCs/>
      <w:sz w:val="20"/>
    </w:rPr>
  </w:style>
  <w:style w:type="paragraph" w:styleId="Closing">
    <w:name w:val="Closing"/>
    <w:basedOn w:val="Normal"/>
    <w:pPr>
      <w:ind w:left="4252"/>
    </w:pPr>
  </w:style>
  <w:style w:type="paragraph" w:styleId="CommentText">
    <w:name w:val="annotation text"/>
    <w:basedOn w:val="Normal"/>
    <w:semiHidden/>
    <w:rPr>
      <w:sz w:val="20"/>
    </w:r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rPr>
      <w:rFonts w:ascii="Arial" w:hAnsi="Arial" w:cs="Arial"/>
      <w:sz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27"/>
      </w:numPr>
    </w:pPr>
  </w:style>
  <w:style w:type="paragraph" w:styleId="ListBullet2">
    <w:name w:val="List Bullet 2"/>
    <w:basedOn w:val="Normal"/>
    <w:autoRedefine/>
    <w:pPr>
      <w:numPr>
        <w:numId w:val="28"/>
      </w:numPr>
    </w:pPr>
  </w:style>
  <w:style w:type="paragraph" w:styleId="ListBullet3">
    <w:name w:val="List Bullet 3"/>
    <w:basedOn w:val="Normal"/>
    <w:autoRedefine/>
    <w:pPr>
      <w:numPr>
        <w:numId w:val="29"/>
      </w:numPr>
    </w:pPr>
  </w:style>
  <w:style w:type="paragraph" w:styleId="ListBullet4">
    <w:name w:val="List Bullet 4"/>
    <w:basedOn w:val="Normal"/>
    <w:autoRedefine/>
    <w:pPr>
      <w:numPr>
        <w:numId w:val="30"/>
      </w:numPr>
    </w:pPr>
  </w:style>
  <w:style w:type="paragraph" w:styleId="ListBullet5">
    <w:name w:val="List Bullet 5"/>
    <w:basedOn w:val="Normal"/>
    <w:autoRedefine/>
    <w:pPr>
      <w:numPr>
        <w:numId w:val="3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32"/>
      </w:numPr>
    </w:pPr>
  </w:style>
  <w:style w:type="paragraph" w:styleId="ListNumber2">
    <w:name w:val="List Number 2"/>
    <w:basedOn w:val="Normal"/>
    <w:pPr>
      <w:numPr>
        <w:numId w:val="33"/>
      </w:numPr>
    </w:pPr>
  </w:style>
  <w:style w:type="paragraph" w:styleId="ListNumber3">
    <w:name w:val="List Number 3"/>
    <w:basedOn w:val="Normal"/>
    <w:pPr>
      <w:numPr>
        <w:numId w:val="34"/>
      </w:numPr>
    </w:pPr>
  </w:style>
  <w:style w:type="paragraph" w:styleId="ListNumber4">
    <w:name w:val="List Number 4"/>
    <w:basedOn w:val="Normal"/>
    <w:pPr>
      <w:numPr>
        <w:numId w:val="35"/>
      </w:numPr>
    </w:pPr>
  </w:style>
  <w:style w:type="paragraph" w:styleId="ListNumber5">
    <w:name w:val="List Number 5"/>
    <w:basedOn w:val="Normal"/>
    <w:pPr>
      <w:numPr>
        <w:numId w:val="36"/>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uppressAutoHyphens/>
      <w:overflowPunct w:val="0"/>
      <w:autoSpaceDE w:val="0"/>
      <w:autoSpaceDN w:val="0"/>
      <w:adjustRightInd w:val="0"/>
      <w:textAlignment w:val="baseline"/>
    </w:pPr>
    <w:rPr>
      <w:rFonts w:ascii="Courier New" w:hAnsi="Courier New" w:cs="Courier New"/>
      <w:lang w:val="en-GB"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rPr>
  </w:style>
  <w:style w:type="paragraph" w:styleId="Salutation">
    <w:name w:val="Salutation"/>
    <w:basedOn w:val="Normal"/>
    <w:next w:val="Normal"/>
  </w:style>
  <w:style w:type="paragraph" w:styleId="Signature">
    <w:name w:val="Signature"/>
    <w:basedOn w:val="Normal"/>
    <w:pPr>
      <w:ind w:left="4252"/>
    </w:pPr>
  </w:style>
  <w:style w:type="paragraph" w:styleId="Subtitle">
    <w:name w:val="Subtitle"/>
    <w:basedOn w:val="Normal"/>
    <w:qFormat/>
    <w:pPr>
      <w:spacing w:after="60"/>
      <w:jc w:val="center"/>
      <w:outlineLvl w:val="1"/>
    </w:pPr>
    <w:rPr>
      <w:rFonts w:ascii="Arial" w:hAnsi="Arial" w:cs="Arial"/>
      <w:szCs w:val="24"/>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Cs w:val="24"/>
    </w:rPr>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customStyle="1" w:styleId="FooterChar">
    <w:name w:val="Footer Char"/>
    <w:link w:val="Footer"/>
    <w:uiPriority w:val="99"/>
    <w:rsid w:val="00ED094B"/>
    <w:rPr>
      <w:rFonts w:ascii="Times" w:hAnsi="Times"/>
      <w:sz w:val="24"/>
      <w:lang w:eastAsia="en-US"/>
    </w:rPr>
  </w:style>
  <w:style w:type="paragraph" w:styleId="ListParagraph">
    <w:name w:val="List Paragraph"/>
    <w:basedOn w:val="Normal"/>
    <w:uiPriority w:val="34"/>
    <w:qFormat/>
    <w:rsid w:val="00F76444"/>
    <w:pPr>
      <w:suppressAutoHyphens w:val="0"/>
      <w:overflowPunct/>
      <w:autoSpaceDE/>
      <w:autoSpaceDN/>
      <w:adjustRightInd/>
      <w:spacing w:after="200" w:line="276" w:lineRule="auto"/>
      <w:ind w:left="720"/>
      <w:contextualSpacing/>
      <w:textAlignment w:val="auto"/>
    </w:pPr>
    <w:rPr>
      <w:rFonts w:asciiTheme="minorHAnsi" w:eastAsiaTheme="minorHAnsi" w:hAnsiTheme="minorHAnsi" w:cstheme="minorBidi"/>
      <w:sz w:val="22"/>
      <w:szCs w:val="22"/>
      <w:lang w:val="en-US"/>
    </w:rPr>
  </w:style>
  <w:style w:type="table" w:styleId="LightShading">
    <w:name w:val="Light Shading"/>
    <w:basedOn w:val="TableNormal"/>
    <w:uiPriority w:val="60"/>
    <w:rsid w:val="00371AA6"/>
    <w:rPr>
      <w:rFonts w:asciiTheme="minorHAnsi" w:eastAsiaTheme="minorEastAsia" w:hAnsiTheme="minorHAnsi" w:cstheme="minorBidi"/>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1">
    <w:name w:val="Table Grid 1"/>
    <w:basedOn w:val="TableNormal"/>
    <w:rsid w:val="00371AA6"/>
    <w:pPr>
      <w:suppressAutoHyphens/>
      <w:overflowPunct w:val="0"/>
      <w:autoSpaceDE w:val="0"/>
      <w:autoSpaceDN w:val="0"/>
      <w:adjustRightInd w:val="0"/>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yman.hawari@ncsu.edu" TargetMode="External"/><Relationship Id="rId13" Type="http://schemas.openxmlformats.org/officeDocument/2006/relationships/header" Target="header1.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e.ncsu.edu/nrp/index.html" TargetMode="Externa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2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BigPictureUrl xmlns="5f0fc538-7d39-498c-be01-eae95f82ccbd" xsi:nil="true"/>
    <OrganisationTaxHTField0 xmlns="5f0fc538-7d39-498c-be01-eae95f82ccbd">
      <Terms xmlns="http://schemas.microsoft.com/office/infopath/2007/PartnerControls"/>
    </OrganisationTaxHTField0>
    <BigPicture xmlns="5f0fc538-7d39-498c-be01-eae95f82ccbd" xsi:nil="true"/>
    <TaxKeywordTaxHTField xmlns="679e9889-0835-48d6-a6c6-194e3e2c8731">
      <Terms xmlns="http://schemas.microsoft.com/office/infopath/2007/PartnerControls"/>
    </TaxKeywordTaxHTField>
    <DisplayedDate xmlns="5f0fc538-7d39-498c-be01-eae95f82ccbd">2017-08-22T09:01:02+00:00</DisplayedDate>
    <TypologyTaxHTField0 xmlns="5f0fc538-7d39-498c-be01-eae95f82ccbd">
      <Terms xmlns="http://schemas.microsoft.com/office/infopath/2007/PartnerControls"/>
    </TypologyTaxHTField0>
    <PublicTaxHTField0 xmlns="5f0fc538-7d39-498c-be01-eae95f82ccbd">
      <Terms xmlns="http://schemas.microsoft.com/office/infopath/2007/PartnerControls"/>
    </PublicTaxHTField0>
    <ThumbnailImage xmlns="5f0fc538-7d39-498c-be01-eae95f82ccbd" xsi:nil="true"/>
    <ThumbnailImageUrl xmlns="5f0fc538-7d39-498c-be01-eae95f82ccbd" xsi:nil="true"/>
    <TaxCatchAll xmlns="679e9889-0835-48d6-a6c6-194e3e2c8731"/>
    <CenterAndUnitTaxHTField0 xmlns="5f0fc538-7d39-498c-be01-eae95f82ccbd">
      <Terms xmlns="http://schemas.microsoft.com/office/infopath/2007/PartnerControls"/>
    </CenterAndUnitTaxHTField0>
    <Summary xmlns="5f0fc538-7d39-498c-be01-eae95f82ccbd" xsi:nil="true"/>
    <ManualDate xmlns="5f0fc538-7d39-498c-be01-eae95f82ccbd" xsi:nil="true"/>
    <ThematicsTaxHTField0 xmlns="5f0fc538-7d39-498c-be01-eae95f82ccbd">
      <Terms xmlns="http://schemas.microsoft.com/office/infopath/2007/PartnerControls"/>
    </ThematicsTaxHTField0>
    <BackwardLinks xmlns="5f0fc538-7d39-498c-be01-eae95f82ccbd">1</BackwardLinks>
  </documentManagement>
</p:properties>
</file>

<file path=customXml/item2.xml><?xml version="1.0" encoding="utf-8"?>
<?mso-contentType ?>
<spe:Receivers xmlns:spe="http://schemas.microsoft.com/sharepoint/events">
  <Receiver>
    <Name>Office document_ItemAdded</Name>
    <Synchronization>Synchronous</Synchronization>
    <Type>10001</Type>
    <SequenceNumber>11001</SequenceNumber>
    <Url/>
    <Assembly>CEA.I2I.Web.Core, Version=1.0.0.0, Culture=neutral, PublicKeyToken=39d5d856cb1a3e17</Assembly>
    <Class>CEA.I2I.Web.Core.Receivers.OfficeDocumentEventReceiver</Class>
    <Data/>
    <Filter/>
  </Receiver>
  <Receiver>
    <Name>Office document_ItemUpdated</Name>
    <Synchronization>Synchronous</Synchronization>
    <Type>10002</Type>
    <SequenceNumber>11001</SequenceNumber>
    <Url/>
    <Assembly>CEA.I2I.Web.Core, Version=1.0.0.0, Culture=neutral, PublicKeyToken=39d5d856cb1a3e17</Assembly>
    <Class>CEA.I2I.Web.Core.Receivers.OfficeDocumentEventReceiver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Office document" ma:contentTypeID="0x0101009AC65FE4C57B4241B7BB126C820493210071856144B728044AAE65D138249B4097" ma:contentTypeVersion="3" ma:contentTypeDescription="Create a new document." ma:contentTypeScope="" ma:versionID="a603c02833bf6882182cfaf372724871">
  <xsd:schema xmlns:xsd="http://www.w3.org/2001/XMLSchema" xmlns:xs="http://www.w3.org/2001/XMLSchema" xmlns:p="http://schemas.microsoft.com/office/2006/metadata/properties" xmlns:ns1="http://schemas.microsoft.com/sharepoint/v3" xmlns:ns2="5f0fc538-7d39-498c-be01-eae95f82ccbd" xmlns:ns3="679e9889-0835-48d6-a6c6-194e3e2c8731" targetNamespace="http://schemas.microsoft.com/office/2006/metadata/properties" ma:root="true" ma:fieldsID="7efb986f1b1171061438fb7d2f17efcc" ns1:_="" ns2:_="" ns3:_="">
    <xsd:import namespace="http://schemas.microsoft.com/sharepoint/v3"/>
    <xsd:import namespace="5f0fc538-7d39-498c-be01-eae95f82ccbd"/>
    <xsd:import namespace="679e9889-0835-48d6-a6c6-194e3e2c8731"/>
    <xsd:element name="properties">
      <xsd:complexType>
        <xsd:sequence>
          <xsd:element name="documentManagement">
            <xsd:complexType>
              <xsd:all>
                <xsd:element ref="ns1:Language" minOccurs="0"/>
                <xsd:element ref="ns2:BackwardLinks" minOccurs="0"/>
                <xsd:element ref="ns2:Summary" minOccurs="0"/>
                <xsd:element ref="ns2:ThumbnailImage" minOccurs="0"/>
                <xsd:element ref="ns2:ThumbnailImageUrl" minOccurs="0"/>
                <xsd:element ref="ns2:BigPicture" minOccurs="0"/>
                <xsd:element ref="ns2:BigPictureUrl" minOccurs="0"/>
                <xsd:element ref="ns2:ManualDate" minOccurs="0"/>
                <xsd:element ref="ns2:DisplayedDate" minOccurs="0"/>
                <xsd:element ref="ns2:OrganisationTaxHTField0" minOccurs="0"/>
                <xsd:element ref="ns2:TypologyTaxHTField0" minOccurs="0"/>
                <xsd:element ref="ns2:ThematicsTaxHTField0" minOccurs="0"/>
                <xsd:element ref="ns2:PublicTaxHTField0" minOccurs="0"/>
                <xsd:element ref="ns3:TaxCatchAll" minOccurs="0"/>
                <xsd:element ref="ns3:TaxCatchAllLabel" minOccurs="0"/>
                <xsd:element ref="ns2:CenterAndUnitTaxHTField0" minOccurs="0"/>
                <xsd:element ref="ns3: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5" nillable="true" ma:displayName="Language" ma:default="English" ma:internalName="Language">
      <xsd:simpleType>
        <xsd:union memberTypes="dms:Text">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5f0fc538-7d39-498c-be01-eae95f82ccbd" elementFormDefault="qualified">
    <xsd:import namespace="http://schemas.microsoft.com/office/2006/documentManagement/types"/>
    <xsd:import namespace="http://schemas.microsoft.com/office/infopath/2007/PartnerControls"/>
    <xsd:element name="BackwardLinks" ma:index="6" nillable="true" ma:displayName="Incoming Links" ma:internalName="BackwardLinks" ma:readOnly="false">
      <xsd:simpleType>
        <xsd:restriction base="dms:Text"/>
      </xsd:simpleType>
    </xsd:element>
    <xsd:element name="Summary" ma:index="10" nillable="true" ma:displayName="Summary" ma:internalName="Summary" ma:readOnly="false">
      <xsd:simpleType>
        <xsd:restriction base="dms:Note">
          <xsd:maxLength value="255"/>
        </xsd:restriction>
      </xsd:simpleType>
    </xsd:element>
    <xsd:element name="ThumbnailImage" ma:index="11" nillable="true" ma:displayName="Poster picture" ma:internalName="ThumbnailImage" ma:readOnly="false">
      <xsd:simpleType>
        <xsd:restriction base="dms:Unknown"/>
      </xsd:simpleType>
    </xsd:element>
    <xsd:element name="ThumbnailImageUrl" ma:index="12" nillable="true" ma:displayName="ThumbnailImageUrl" ma:hidden="true" ma:internalName="ThumbnailImageUrl" ma:readOnly="false" ma:showField="FALSE">
      <xsd:simpleType>
        <xsd:restriction base="dms:Text"/>
      </xsd:simpleType>
    </xsd:element>
    <xsd:element name="BigPicture" ma:index="13" nillable="true" ma:displayName="Big picture" ma:internalName="BigPicture" ma:readOnly="false">
      <xsd:simpleType>
        <xsd:restriction base="dms:Unknown"/>
      </xsd:simpleType>
    </xsd:element>
    <xsd:element name="BigPictureUrl" ma:index="14" nillable="true" ma:displayName="BigPictureUrl" ma:hidden="true" ma:internalName="BigPictureUrl" ma:readOnly="false" ma:showField="FALSE">
      <xsd:simpleType>
        <xsd:restriction base="dms:Text"/>
      </xsd:simpleType>
    </xsd:element>
    <xsd:element name="ManualDate" ma:index="15" nillable="true" ma:displayName="Manual date" ma:format="DateTime" ma:LCID="1033" ma:internalName="ManualDate" ma:readOnly="false">
      <xsd:simpleType>
        <xsd:restriction base="dms:DateTime"/>
      </xsd:simpleType>
    </xsd:element>
    <xsd:element name="DisplayedDate" ma:index="16" nillable="true" ma:displayName="Displayed date" ma:format="DateTime" ma:LCID="1033" ma:internalName="DisplayedDate" ma:readOnly="true">
      <xsd:simpleType>
        <xsd:restriction base="dms:DateTime"/>
      </xsd:simpleType>
    </xsd:element>
    <xsd:element name="OrganisationTaxHTField0" ma:index="18" nillable="true" ma:taxonomy="true" ma:internalName="OrganisationTaxHTField0" ma:taxonomyFieldName="Organisation" ma:displayName="Organisation" ma:readOnly="false" ma:fieldId="{dacc8977-bae2-4cdb-ba56-0a020a4af99a}" ma:taxonomyMulti="true" ma:sspId="db42cb7a-152b-46e1-84f8-120076572e66" ma:termSetId="8763269b-e5c9-4fb5-899f-98e147f37223" ma:anchorId="00000000-0000-0000-0000-000000000000" ma:open="false" ma:isKeyword="false">
      <xsd:complexType>
        <xsd:sequence>
          <xsd:element ref="pc:Terms" minOccurs="0" maxOccurs="1"/>
        </xsd:sequence>
      </xsd:complexType>
    </xsd:element>
    <xsd:element name="TypologyTaxHTField0" ma:index="20" nillable="true" ma:taxonomy="true" ma:internalName="TypologyTaxHTField0" ma:taxonomyFieldName="Typology" ma:displayName="Typology" ma:readOnly="false" ma:fieldId="{fca8d298-920d-4815-a20b-c1a36091f1f7}" ma:taxonomyMulti="true" ma:sspId="db42cb7a-152b-46e1-84f8-120076572e66" ma:termSetId="1b133194-5971-4ae4-8a5d-0c835c851f1d" ma:anchorId="00000000-0000-0000-0000-000000000000" ma:open="false" ma:isKeyword="false">
      <xsd:complexType>
        <xsd:sequence>
          <xsd:element ref="pc:Terms" minOccurs="0" maxOccurs="1"/>
        </xsd:sequence>
      </xsd:complexType>
    </xsd:element>
    <xsd:element name="ThematicsTaxHTField0" ma:index="21" nillable="true" ma:taxonomy="true" ma:internalName="ThematicsTaxHTField0" ma:taxonomyFieldName="Thematics" ma:displayName="Thematics" ma:fieldId="{c4af68e9-307a-4318-8504-f93285936fc7}" ma:taxonomyMulti="true" ma:sspId="db42cb7a-152b-46e1-84f8-120076572e66" ma:termSetId="2cd93103-60a0-4e61-932a-1739825631a2" ma:anchorId="00000000-0000-0000-0000-000000000000" ma:open="false" ma:isKeyword="false">
      <xsd:complexType>
        <xsd:sequence>
          <xsd:element ref="pc:Terms" minOccurs="0" maxOccurs="1"/>
        </xsd:sequence>
      </xsd:complexType>
    </xsd:element>
    <xsd:element name="PublicTaxHTField0" ma:index="22" nillable="true" ma:taxonomy="true" ma:internalName="PublicTaxHTField0" ma:taxonomyFieldName="Public" ma:displayName="Public" ma:readOnly="false" ma:fieldId="{7196c7f4-9f00-45cf-9674-ae6fd7f8c9dc}" ma:taxonomyMulti="true" ma:sspId="db42cb7a-152b-46e1-84f8-120076572e66" ma:termSetId="78e26c65-6ba2-4532-bb41-306b05981db1" ma:anchorId="00000000-0000-0000-0000-000000000000" ma:open="false" ma:isKeyword="false">
      <xsd:complexType>
        <xsd:sequence>
          <xsd:element ref="pc:Terms" minOccurs="0" maxOccurs="1"/>
        </xsd:sequence>
      </xsd:complexType>
    </xsd:element>
    <xsd:element name="CenterAndUnitTaxHTField0" ma:index="26" nillable="true" ma:taxonomy="true" ma:internalName="CenterAndUnitTaxHTField0" ma:taxonomyFieldName="CenterAndUnit" ma:displayName="Center and unit" ma:fieldId="{facf9d3d-8cf6-4fab-8f4b-dfbbe29f3a4b}" ma:taxonomyMulti="true" ma:sspId="db42cb7a-152b-46e1-84f8-120076572e66" ma:termSetId="8763269b-e5c9-4fb5-899f-98e147f3722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79e9889-0835-48d6-a6c6-194e3e2c8731" elementFormDefault="qualified">
    <xsd:import namespace="http://schemas.microsoft.com/office/2006/documentManagement/types"/>
    <xsd:import namespace="http://schemas.microsoft.com/office/infopath/2007/PartnerControls"/>
    <xsd:element name="TaxCatchAll" ma:index="23" nillable="true" ma:displayName="Taxonomy Catch All Column" ma:description="" ma:hidden="true" ma:list="{93bd1577-e3b1-4643-a5c7-bdf6e75155a8}" ma:internalName="TaxCatchAll" ma:showField="CatchAllData" ma:web="679e9889-0835-48d6-a6c6-194e3e2c8731">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description="" ma:hidden="true" ma:list="{93bd1577-e3b1-4643-a5c7-bdf6e75155a8}" ma:internalName="TaxCatchAllLabel" ma:readOnly="true" ma:showField="CatchAllDataLabel" ma:web="679e9889-0835-48d6-a6c6-194e3e2c8731">
      <xsd:complexType>
        <xsd:complexContent>
          <xsd:extension base="dms:MultiChoiceLookup">
            <xsd:sequence>
              <xsd:element name="Value" type="dms:Lookup" maxOccurs="unbounded" minOccurs="0" nillable="true"/>
            </xsd:sequence>
          </xsd:extension>
        </xsd:complexContent>
      </xsd:complexType>
    </xsd:element>
    <xsd:element name="TaxKeywordTaxHTField" ma:index="28" nillable="true" ma:taxonomy="true" ma:internalName="TaxKeywordTaxHTField" ma:taxonomyFieldName="TaxKeyword" ma:displayName="Enterprise Keywords" ma:fieldId="{23f27201-bee3-471e-b2e7-b64fd8b7ca38}" ma:taxonomyMulti="true" ma:sspId="db42cb7a-152b-46e1-84f8-120076572e66"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FBEFAD-7937-4842-B6F7-0A888607C9F8}"/>
</file>

<file path=customXml/itemProps2.xml><?xml version="1.0" encoding="utf-8"?>
<ds:datastoreItem xmlns:ds="http://schemas.openxmlformats.org/officeDocument/2006/customXml" ds:itemID="{44968D18-BC82-4781-8E7F-1F77613C9BAA}"/>
</file>

<file path=customXml/itemProps3.xml><?xml version="1.0" encoding="utf-8"?>
<ds:datastoreItem xmlns:ds="http://schemas.openxmlformats.org/officeDocument/2006/customXml" ds:itemID="{F7004B66-939C-4199-886D-78FF565D7B2C}"/>
</file>

<file path=customXml/itemProps4.xml><?xml version="1.0" encoding="utf-8"?>
<ds:datastoreItem xmlns:ds="http://schemas.openxmlformats.org/officeDocument/2006/customXml" ds:itemID="{21690CD2-E6BC-4B6F-ADBF-2130247E5E85}"/>
</file>

<file path=customXml/itemProps5.xml><?xml version="1.0" encoding="utf-8"?>
<ds:datastoreItem xmlns:ds="http://schemas.openxmlformats.org/officeDocument/2006/customXml" ds:itemID="{210AF65F-5865-4644-89CB-50D1C587FB43}"/>
</file>

<file path=docProps/app.xml><?xml version="1.0" encoding="utf-8"?>
<Properties xmlns="http://schemas.openxmlformats.org/officeDocument/2006/extended-properties" xmlns:vt="http://schemas.openxmlformats.org/officeDocument/2006/docPropsVTypes">
  <Template>Normal.dotm</Template>
  <TotalTime>89</TotalTime>
  <Pages>7</Pages>
  <Words>3006</Words>
  <Characters>17135</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Preparation and Submission of a Manuscript for the Proceedings</vt:lpstr>
    </vt:vector>
  </TitlesOfParts>
  <Company>IAEA</Company>
  <LinksUpToDate>false</LinksUpToDate>
  <CharactersWithSpaces>20101</CharactersWithSpaces>
  <SharedDoc>false</SharedDoc>
  <HLinks>
    <vt:vector size="12" baseType="variant">
      <vt:variant>
        <vt:i4>2031634</vt:i4>
      </vt:variant>
      <vt:variant>
        <vt:i4>6</vt:i4>
      </vt:variant>
      <vt:variant>
        <vt:i4>0</vt:i4>
      </vt:variant>
      <vt:variant>
        <vt:i4>5</vt:i4>
      </vt:variant>
      <vt:variant>
        <vt:lpwstr>http://www.iaea.org/programmes/ripc/physics/fec1998/html/fec1998.htm</vt:lpwstr>
      </vt:variant>
      <vt:variant>
        <vt:lpwstr/>
      </vt:variant>
      <vt:variant>
        <vt:i4>3735647</vt:i4>
      </vt:variant>
      <vt:variant>
        <vt:i4>0</vt:i4>
      </vt:variant>
      <vt:variant>
        <vt:i4>0</vt:i4>
      </vt:variant>
      <vt:variant>
        <vt:i4>5</vt:i4>
      </vt:variant>
      <vt:variant>
        <vt:lpwstr>mailto:a.malaquias@iaea.org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Preparation and Submission of a Manuscript for the Proceedings</dc:title>
  <dc:creator>Danas Ridikas</dc:creator>
  <cp:lastModifiedBy>Ayman Hawari</cp:lastModifiedBy>
  <cp:revision>14</cp:revision>
  <cp:lastPrinted>2008-06-26T13:21:00Z</cp:lastPrinted>
  <dcterms:created xsi:type="dcterms:W3CDTF">2014-10-26T18:12:00Z</dcterms:created>
  <dcterms:modified xsi:type="dcterms:W3CDTF">2014-10-30T14:36:00Z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0x0101009AC65FE4C57B4241B7BB126C820493210071856144B728044AAE65D138249B4097</vt:lpwstr>
  </property>
  <property fmtid="{D5CDD505-2E9C-101B-9397-08002B2CF9AE}" pid="3" name="TaxKeyword">
    <vt:lpwstr/>
  </property>
  <property fmtid="{D5CDD505-2E9C-101B-9397-08002B2CF9AE}" pid="4" name="Organisation">
    <vt:lpwstr/>
  </property>
  <property fmtid="{D5CDD505-2E9C-101B-9397-08002B2CF9AE}" pid="5" name="Public">
    <vt:lpwstr/>
  </property>
  <property fmtid="{D5CDD505-2E9C-101B-9397-08002B2CF9AE}" pid="6" name="Typology">
    <vt:lpwstr/>
  </property>
  <property fmtid="{D5CDD505-2E9C-101B-9397-08002B2CF9AE}" pid="7" name="CenterAndUnit">
    <vt:lpwstr/>
  </property>
  <property fmtid="{D5CDD505-2E9C-101B-9397-08002B2CF9AE}" pid="8" name="Thematics">
    <vt:lpwstr/>
  </property>
</Properties>
</file>